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8D6E" w14:textId="77777777" w:rsidR="00423B4B" w:rsidRPr="00F51F12" w:rsidRDefault="00423B4B" w:rsidP="00423B4B">
      <w:pPr>
        <w:jc w:val="center"/>
        <w:rPr>
          <w:szCs w:val="24"/>
        </w:rPr>
      </w:pPr>
      <w:bookmarkStart w:id="0" w:name="_GoBack"/>
      <w:bookmarkEnd w:id="0"/>
      <w:r>
        <w:rPr>
          <w:noProof/>
          <w:szCs w:val="24"/>
        </w:rPr>
        <w:drawing>
          <wp:inline distT="0" distB="0" distL="0" distR="0" wp14:anchorId="61D97F6D" wp14:editId="6FFA725B">
            <wp:extent cx="3733804" cy="133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D\Logo\2014\ERD_Logo May 2014.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741208" cy="1336144"/>
                    </a:xfrm>
                    <a:prstGeom prst="rect">
                      <a:avLst/>
                    </a:prstGeom>
                    <a:noFill/>
                    <a:ln>
                      <a:noFill/>
                    </a:ln>
                  </pic:spPr>
                </pic:pic>
              </a:graphicData>
            </a:graphic>
          </wp:inline>
        </w:drawing>
      </w:r>
    </w:p>
    <w:p w14:paraId="778886B4" w14:textId="77777777" w:rsidR="00423B4B" w:rsidRPr="00F51F12" w:rsidRDefault="00423B4B" w:rsidP="00423B4B">
      <w:pPr>
        <w:jc w:val="center"/>
        <w:rPr>
          <w:szCs w:val="24"/>
        </w:rPr>
      </w:pPr>
    </w:p>
    <w:p w14:paraId="4BA4AE1C" w14:textId="77777777" w:rsidR="00423B4B" w:rsidRPr="00A4494D" w:rsidRDefault="00423B4B" w:rsidP="00423B4B">
      <w:pPr>
        <w:jc w:val="center"/>
        <w:rPr>
          <w:rFonts w:ascii="Calibri" w:hAnsi="Calibri"/>
          <w:b/>
          <w:color w:val="660033"/>
          <w:sz w:val="48"/>
          <w:szCs w:val="48"/>
        </w:rPr>
      </w:pPr>
      <w:r w:rsidRPr="00A4494D">
        <w:rPr>
          <w:rFonts w:ascii="Calibri" w:hAnsi="Calibri"/>
          <w:b/>
          <w:color w:val="660033"/>
          <w:sz w:val="48"/>
          <w:szCs w:val="48"/>
        </w:rPr>
        <w:t>Office of the State Long-Term Care Ombudsman</w:t>
      </w:r>
    </w:p>
    <w:p w14:paraId="07B858CB" w14:textId="77777777" w:rsidR="00423B4B" w:rsidRPr="00A4494D" w:rsidRDefault="001B5705" w:rsidP="00423B4B">
      <w:pPr>
        <w:jc w:val="center"/>
        <w:rPr>
          <w:rFonts w:ascii="Calibri" w:hAnsi="Calibri"/>
          <w:b/>
          <w:color w:val="660033"/>
          <w:sz w:val="48"/>
          <w:szCs w:val="48"/>
        </w:rPr>
      </w:pPr>
      <w:r>
        <w:rPr>
          <w:rFonts w:ascii="Calibri" w:hAnsi="Calibri"/>
          <w:noProof/>
          <w:szCs w:val="24"/>
        </w:rPr>
        <mc:AlternateContent>
          <mc:Choice Requires="wps">
            <w:drawing>
              <wp:anchor distT="0" distB="0" distL="114300" distR="114300" simplePos="0" relativeHeight="251659264" behindDoc="0" locked="0" layoutInCell="1" allowOverlap="1" wp14:anchorId="7601ED43" wp14:editId="42F82C3C">
                <wp:simplePos x="0" y="0"/>
                <wp:positionH relativeFrom="column">
                  <wp:posOffset>-114300</wp:posOffset>
                </wp:positionH>
                <wp:positionV relativeFrom="paragraph">
                  <wp:posOffset>490855</wp:posOffset>
                </wp:positionV>
                <wp:extent cx="9210675" cy="1143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0675" cy="114300"/>
                        </a:xfrm>
                        <a:prstGeom prst="rect">
                          <a:avLst/>
                        </a:prstGeom>
                        <a:solidFill>
                          <a:srgbClr val="660033"/>
                        </a:solidFill>
                        <a:ln w="9525">
                          <a:solidFill>
                            <a:srgbClr val="6600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B55D" id="Rectangle 5" o:spid="_x0000_s1026" style="position:absolute;margin-left:-9pt;margin-top:38.65pt;width:725.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" fillcolor="#603" strokecolor="#603"/>
            </w:pict>
          </mc:Fallback>
        </mc:AlternateContent>
      </w:r>
      <w:r w:rsidR="00717249">
        <w:rPr>
          <w:rFonts w:ascii="Calibri" w:hAnsi="Calibri"/>
          <w:b/>
          <w:color w:val="660033"/>
          <w:sz w:val="48"/>
          <w:szCs w:val="48"/>
        </w:rPr>
        <w:t xml:space="preserve">Administrative </w:t>
      </w:r>
      <w:r w:rsidR="00423B4B">
        <w:rPr>
          <w:rFonts w:ascii="Calibri" w:hAnsi="Calibri"/>
          <w:b/>
          <w:color w:val="660033"/>
          <w:sz w:val="48"/>
          <w:szCs w:val="48"/>
        </w:rPr>
        <w:t xml:space="preserve">Standards </w:t>
      </w:r>
      <w:r w:rsidR="00717249">
        <w:rPr>
          <w:rFonts w:ascii="Calibri" w:hAnsi="Calibri"/>
          <w:b/>
          <w:color w:val="660033"/>
          <w:sz w:val="48"/>
          <w:szCs w:val="48"/>
        </w:rPr>
        <w:t xml:space="preserve">Site </w:t>
      </w:r>
      <w:r w:rsidR="00423B4B">
        <w:rPr>
          <w:rFonts w:ascii="Calibri" w:hAnsi="Calibri"/>
          <w:b/>
          <w:color w:val="660033"/>
          <w:sz w:val="48"/>
          <w:szCs w:val="48"/>
        </w:rPr>
        <w:t>Review</w:t>
      </w:r>
      <w:r w:rsidR="00717249">
        <w:rPr>
          <w:rFonts w:ascii="Calibri" w:hAnsi="Calibri"/>
          <w:b/>
          <w:color w:val="660033"/>
          <w:sz w:val="48"/>
          <w:szCs w:val="48"/>
        </w:rPr>
        <w:t xml:space="preserve"> Form</w:t>
      </w:r>
    </w:p>
    <w:p w14:paraId="46331772" w14:textId="77777777" w:rsidR="00423B4B" w:rsidRPr="00731A30" w:rsidRDefault="00423B4B" w:rsidP="00423B4B">
      <w:pPr>
        <w:jc w:val="center"/>
        <w:rPr>
          <w:rFonts w:ascii="Calibri" w:hAnsi="Calibri"/>
          <w:b/>
          <w:szCs w:val="24"/>
        </w:rPr>
      </w:pPr>
    </w:p>
    <w:p w14:paraId="311756FE" w14:textId="77777777" w:rsidR="00423B4B" w:rsidRPr="00851723" w:rsidRDefault="00423B4B" w:rsidP="00423B4B">
      <w:pPr>
        <w:pStyle w:val="StyleHeading1IndigoLeft0Firstline0"/>
        <w:ind w:left="-180"/>
        <w:jc w:val="center"/>
        <w:rPr>
          <w:rFonts w:asciiTheme="minorHAnsi" w:hAnsiTheme="minorHAnsi"/>
          <w:color w:val="660033"/>
        </w:rPr>
      </w:pPr>
      <w:r>
        <w:rPr>
          <w:rFonts w:asciiTheme="minorHAnsi" w:hAnsiTheme="minorHAnsi"/>
          <w:color w:val="660033"/>
        </w:rPr>
        <w:t>PURPOSE</w:t>
      </w:r>
    </w:p>
    <w:p w14:paraId="67711B4C" w14:textId="77777777" w:rsidR="00113DB5" w:rsidRPr="005D76AF" w:rsidRDefault="00717249" w:rsidP="00113DB5">
      <w:pPr>
        <w:rPr>
          <w:rFonts w:asciiTheme="minorHAnsi" w:hAnsiTheme="minorHAnsi"/>
          <w:sz w:val="22"/>
          <w:lang w:val="en"/>
        </w:rPr>
      </w:pPr>
      <w:r>
        <w:rPr>
          <w:rFonts w:asciiTheme="minorHAnsi" w:hAnsiTheme="minorHAnsi"/>
          <w:sz w:val="22"/>
          <w:lang w:val="en"/>
        </w:rPr>
        <w:t xml:space="preserve">To </w:t>
      </w:r>
      <w:r w:rsidR="005C4518">
        <w:rPr>
          <w:rFonts w:asciiTheme="minorHAnsi" w:hAnsiTheme="minorHAnsi"/>
          <w:sz w:val="22"/>
          <w:lang w:val="en"/>
        </w:rPr>
        <w:t xml:space="preserve">provide the opportunity for the RP to demonstrate </w:t>
      </w:r>
      <w:r>
        <w:rPr>
          <w:rFonts w:asciiTheme="minorHAnsi" w:hAnsiTheme="minorHAnsi"/>
          <w:sz w:val="22"/>
          <w:lang w:val="en"/>
        </w:rPr>
        <w:t>compliance with administrative standards (i.e.</w:t>
      </w:r>
      <w:r w:rsidR="0061674F">
        <w:rPr>
          <w:rFonts w:asciiTheme="minorHAnsi" w:hAnsiTheme="minorHAnsi"/>
          <w:sz w:val="22"/>
          <w:lang w:val="en"/>
        </w:rPr>
        <w:t>,</w:t>
      </w:r>
      <w:r>
        <w:rPr>
          <w:rFonts w:asciiTheme="minorHAnsi" w:hAnsiTheme="minorHAnsi"/>
          <w:sz w:val="22"/>
          <w:lang w:val="en"/>
        </w:rPr>
        <w:t xml:space="preserve"> program requirements not related to ombudsman practice) during the DSR site visit.</w:t>
      </w:r>
      <w:r w:rsidR="005C4518">
        <w:rPr>
          <w:rFonts w:asciiTheme="minorHAnsi" w:hAnsiTheme="minorHAnsi"/>
          <w:sz w:val="22"/>
          <w:lang w:val="en"/>
        </w:rPr>
        <w:t xml:space="preserve">  </w:t>
      </w:r>
    </w:p>
    <w:p w14:paraId="79312852" w14:textId="77777777" w:rsidR="001B5705" w:rsidRPr="00851723" w:rsidRDefault="00F22943" w:rsidP="001B5705">
      <w:pPr>
        <w:pStyle w:val="StyleHeading1IndigoLeft0Firstline0"/>
        <w:ind w:left="-180"/>
        <w:jc w:val="center"/>
        <w:rPr>
          <w:rFonts w:asciiTheme="minorHAnsi" w:hAnsiTheme="minorHAnsi"/>
          <w:color w:val="660033"/>
        </w:rPr>
      </w:pPr>
      <w:r>
        <w:rPr>
          <w:rFonts w:asciiTheme="minorHAnsi" w:hAnsiTheme="minorHAnsi"/>
          <w:color w:val="660033"/>
        </w:rPr>
        <w:t>PROCEDURE</w:t>
      </w:r>
    </w:p>
    <w:p w14:paraId="6DE4B956" w14:textId="77777777" w:rsidR="002973F1" w:rsidRDefault="000D68F0" w:rsidP="00C05172">
      <w:pPr>
        <w:rPr>
          <w:rFonts w:asciiTheme="minorHAnsi" w:hAnsiTheme="minorHAnsi"/>
          <w:sz w:val="22"/>
        </w:rPr>
      </w:pPr>
      <w:r>
        <w:rPr>
          <w:rFonts w:asciiTheme="minorHAnsi" w:hAnsiTheme="minorHAnsi"/>
          <w:sz w:val="22"/>
          <w:lang w:val="en"/>
        </w:rPr>
        <w:t>The RP</w:t>
      </w:r>
      <w:r w:rsidR="00937F1A">
        <w:rPr>
          <w:rFonts w:asciiTheme="minorHAnsi" w:hAnsiTheme="minorHAnsi"/>
          <w:sz w:val="22"/>
        </w:rPr>
        <w:t xml:space="preserve"> shall make available any documentation necessary to </w:t>
      </w:r>
      <w:r>
        <w:rPr>
          <w:rFonts w:asciiTheme="minorHAnsi" w:hAnsiTheme="minorHAnsi"/>
          <w:sz w:val="22"/>
        </w:rPr>
        <w:t>demonstrate</w:t>
      </w:r>
      <w:r w:rsidR="00937F1A">
        <w:rPr>
          <w:rFonts w:asciiTheme="minorHAnsi" w:hAnsiTheme="minorHAnsi"/>
          <w:sz w:val="22"/>
        </w:rPr>
        <w:t xml:space="preserve"> compliance with each standard in the following table</w:t>
      </w:r>
      <w:r w:rsidR="00DF1F18">
        <w:rPr>
          <w:rFonts w:asciiTheme="minorHAnsi" w:hAnsiTheme="minorHAnsi"/>
          <w:sz w:val="22"/>
        </w:rPr>
        <w:t xml:space="preserve">.  The RP shall have all necessary documentation available for review (copies not necessary) </w:t>
      </w:r>
      <w:r w:rsidR="009B1DB6">
        <w:rPr>
          <w:rFonts w:asciiTheme="minorHAnsi" w:hAnsiTheme="minorHAnsi"/>
          <w:sz w:val="22"/>
        </w:rPr>
        <w:t>at the start of the site</w:t>
      </w:r>
      <w:r w:rsidR="00DF1F18">
        <w:rPr>
          <w:rFonts w:asciiTheme="minorHAnsi" w:hAnsiTheme="minorHAnsi"/>
          <w:sz w:val="22"/>
        </w:rPr>
        <w:t xml:space="preserve"> visit.</w:t>
      </w:r>
    </w:p>
    <w:tbl>
      <w:tblPr>
        <w:tblStyle w:val="TableGrid"/>
        <w:tblW w:w="5000" w:type="pct"/>
        <w:jc w:val="center"/>
        <w:tblLook w:val="04A0" w:firstRow="1" w:lastRow="0" w:firstColumn="1" w:lastColumn="0" w:noHBand="0" w:noVBand="1"/>
      </w:tblPr>
      <w:tblGrid>
        <w:gridCol w:w="6219"/>
        <w:gridCol w:w="1951"/>
        <w:gridCol w:w="2127"/>
        <w:gridCol w:w="4093"/>
      </w:tblGrid>
      <w:tr w:rsidR="002973F1" w:rsidRPr="00E5275B" w14:paraId="507831A3" w14:textId="77777777" w:rsidTr="00937F1A">
        <w:trPr>
          <w:trHeight w:val="576"/>
          <w:tblHeader/>
          <w:jc w:val="center"/>
        </w:trPr>
        <w:tc>
          <w:tcPr>
            <w:tcW w:w="2161" w:type="pct"/>
            <w:vAlign w:val="center"/>
          </w:tcPr>
          <w:p w14:paraId="7AA719A4" w14:textId="77777777" w:rsidR="002973F1" w:rsidRPr="00E5275B" w:rsidRDefault="00717249" w:rsidP="00155ADE">
            <w:pPr>
              <w:jc w:val="center"/>
              <w:rPr>
                <w:rFonts w:asciiTheme="minorHAnsi" w:hAnsiTheme="minorHAnsi"/>
                <w:b/>
                <w:sz w:val="22"/>
                <w:lang w:val="en"/>
              </w:rPr>
            </w:pPr>
            <w:r>
              <w:rPr>
                <w:rFonts w:asciiTheme="minorHAnsi" w:hAnsiTheme="minorHAnsi"/>
                <w:b/>
                <w:sz w:val="22"/>
                <w:lang w:val="en"/>
              </w:rPr>
              <w:t>ADMINISTRATIVE</w:t>
            </w:r>
            <w:r w:rsidR="002973F1" w:rsidRPr="00E5275B">
              <w:rPr>
                <w:rFonts w:asciiTheme="minorHAnsi" w:hAnsiTheme="minorHAnsi"/>
                <w:b/>
                <w:sz w:val="22"/>
                <w:lang w:val="en"/>
              </w:rPr>
              <w:t xml:space="preserve"> STANDARD</w:t>
            </w:r>
          </w:p>
        </w:tc>
        <w:tc>
          <w:tcPr>
            <w:tcW w:w="678" w:type="pct"/>
            <w:vAlign w:val="center"/>
          </w:tcPr>
          <w:p w14:paraId="778F9D17" w14:textId="77777777" w:rsidR="002973F1" w:rsidRPr="00E5275B" w:rsidRDefault="002973F1" w:rsidP="00155ADE">
            <w:pPr>
              <w:jc w:val="center"/>
              <w:rPr>
                <w:rFonts w:asciiTheme="minorHAnsi" w:hAnsiTheme="minorHAnsi"/>
                <w:b/>
                <w:sz w:val="22"/>
                <w:lang w:val="en"/>
              </w:rPr>
            </w:pPr>
            <w:r w:rsidRPr="00E5275B">
              <w:rPr>
                <w:rFonts w:asciiTheme="minorHAnsi" w:hAnsiTheme="minorHAnsi"/>
                <w:b/>
                <w:sz w:val="22"/>
                <w:lang w:val="en"/>
              </w:rPr>
              <w:t>RP COMPLIANCE</w:t>
            </w:r>
          </w:p>
        </w:tc>
        <w:tc>
          <w:tcPr>
            <w:tcW w:w="739" w:type="pct"/>
            <w:vAlign w:val="center"/>
          </w:tcPr>
          <w:p w14:paraId="5B8A6694" w14:textId="77777777" w:rsidR="002973F1" w:rsidRPr="00E5275B" w:rsidRDefault="002973F1" w:rsidP="00155ADE">
            <w:pPr>
              <w:jc w:val="center"/>
              <w:rPr>
                <w:rFonts w:asciiTheme="minorHAnsi" w:hAnsiTheme="minorHAnsi"/>
                <w:b/>
                <w:sz w:val="22"/>
                <w:lang w:val="en"/>
              </w:rPr>
            </w:pPr>
            <w:r w:rsidRPr="00E5275B">
              <w:rPr>
                <w:rFonts w:asciiTheme="minorHAnsi" w:hAnsiTheme="minorHAnsi"/>
                <w:b/>
                <w:sz w:val="22"/>
                <w:lang w:val="en"/>
              </w:rPr>
              <w:t>CORRECTIVE ACTION REQUIRED</w:t>
            </w:r>
          </w:p>
        </w:tc>
        <w:tc>
          <w:tcPr>
            <w:tcW w:w="1422" w:type="pct"/>
            <w:vAlign w:val="center"/>
          </w:tcPr>
          <w:p w14:paraId="678E12E8" w14:textId="77777777" w:rsidR="002973F1" w:rsidRPr="00E5275B" w:rsidRDefault="002973F1" w:rsidP="00155ADE">
            <w:pPr>
              <w:jc w:val="center"/>
              <w:rPr>
                <w:rFonts w:asciiTheme="minorHAnsi" w:hAnsiTheme="minorHAnsi"/>
                <w:b/>
                <w:sz w:val="22"/>
                <w:lang w:val="en"/>
              </w:rPr>
            </w:pPr>
            <w:r w:rsidRPr="00E5275B">
              <w:rPr>
                <w:rFonts w:asciiTheme="minorHAnsi" w:hAnsiTheme="minorHAnsi"/>
                <w:b/>
                <w:sz w:val="22"/>
                <w:lang w:val="en"/>
              </w:rPr>
              <w:t>COMMENTS</w:t>
            </w:r>
          </w:p>
        </w:tc>
      </w:tr>
      <w:tr w:rsidR="00937F1A" w:rsidRPr="00E5275B" w14:paraId="28DFEEC5" w14:textId="77777777" w:rsidTr="00937F1A">
        <w:trPr>
          <w:trHeight w:val="576"/>
          <w:jc w:val="center"/>
        </w:trPr>
        <w:tc>
          <w:tcPr>
            <w:tcW w:w="2161" w:type="pct"/>
            <w:vAlign w:val="center"/>
          </w:tcPr>
          <w:p w14:paraId="2E150E83" w14:textId="77777777" w:rsidR="002973F1" w:rsidRPr="00E5275B" w:rsidRDefault="002973F1" w:rsidP="00155ADE">
            <w:pPr>
              <w:jc w:val="center"/>
              <w:rPr>
                <w:rFonts w:asciiTheme="minorHAnsi" w:hAnsiTheme="minorHAnsi"/>
                <w:sz w:val="22"/>
                <w:lang w:val="en"/>
              </w:rPr>
            </w:pPr>
            <w:r w:rsidRPr="00E5275B">
              <w:rPr>
                <w:rFonts w:asciiTheme="minorHAnsi" w:hAnsiTheme="minorHAnsi"/>
                <w:sz w:val="22"/>
                <w:lang w:val="en"/>
              </w:rPr>
              <w:t>The sponsoring agency shall be a tax-exempt organization</w:t>
            </w:r>
          </w:p>
        </w:tc>
        <w:tc>
          <w:tcPr>
            <w:tcW w:w="678" w:type="pct"/>
            <w:vAlign w:val="center"/>
          </w:tcPr>
          <w:p w14:paraId="78DA7853" w14:textId="77777777" w:rsidR="002973F1" w:rsidRPr="00E5275B" w:rsidRDefault="002973F1" w:rsidP="00155ADE">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704705F4" w14:textId="77777777" w:rsidR="002973F1" w:rsidRPr="00E5275B" w:rsidRDefault="002973F1" w:rsidP="00155AD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6FBC60F1" w14:textId="77777777" w:rsidR="002973F1" w:rsidRPr="00E5275B" w:rsidRDefault="002973F1" w:rsidP="00155ADE">
            <w:pPr>
              <w:jc w:val="center"/>
              <w:rPr>
                <w:rFonts w:asciiTheme="minorHAnsi" w:hAnsiTheme="minorHAnsi"/>
                <w:sz w:val="22"/>
                <w:lang w:val="en"/>
              </w:rPr>
            </w:pPr>
          </w:p>
        </w:tc>
      </w:tr>
      <w:tr w:rsidR="00937F1A" w:rsidRPr="00E5275B" w14:paraId="23FE2EC3" w14:textId="77777777" w:rsidTr="00937F1A">
        <w:trPr>
          <w:trHeight w:val="576"/>
          <w:jc w:val="center"/>
        </w:trPr>
        <w:tc>
          <w:tcPr>
            <w:tcW w:w="2161" w:type="pct"/>
            <w:vAlign w:val="center"/>
          </w:tcPr>
          <w:p w14:paraId="31D7C0BA" w14:textId="77777777" w:rsidR="002973F1" w:rsidRPr="00E5275B" w:rsidRDefault="002973F1" w:rsidP="00155ADE">
            <w:pPr>
              <w:jc w:val="center"/>
              <w:rPr>
                <w:rFonts w:asciiTheme="minorHAnsi" w:hAnsiTheme="minorHAnsi"/>
                <w:sz w:val="22"/>
                <w:lang w:val="en"/>
              </w:rPr>
            </w:pPr>
            <w:r w:rsidRPr="00E5275B">
              <w:rPr>
                <w:rFonts w:asciiTheme="minorHAnsi" w:hAnsiTheme="minorHAnsi"/>
                <w:sz w:val="22"/>
                <w:lang w:val="en"/>
              </w:rPr>
              <w:t xml:space="preserve">The sponsoring agency shall have a governing board with responsibility to set policy for the regional program; provide ongoing leadership; ensure compliance with all program and contract requirements, all relevant federal and state statutes, regulations, and policies; and ensure program integrity and stability. </w:t>
            </w:r>
            <w:proofErr w:type="gramStart"/>
            <w:r w:rsidRPr="00E52849">
              <w:rPr>
                <w:rFonts w:asciiTheme="minorHAnsi" w:hAnsiTheme="minorHAnsi"/>
                <w:b/>
                <w:sz w:val="22"/>
                <w:lang w:val="en"/>
              </w:rPr>
              <w:t>A majority of</w:t>
            </w:r>
            <w:proofErr w:type="gramEnd"/>
            <w:r w:rsidRPr="00E52849">
              <w:rPr>
                <w:rFonts w:asciiTheme="minorHAnsi" w:hAnsiTheme="minorHAnsi"/>
                <w:b/>
                <w:sz w:val="22"/>
                <w:lang w:val="en"/>
              </w:rPr>
              <w:t xml:space="preserve"> the members on the sponsoring agency’s governing board shall not have a conflict of interest</w:t>
            </w:r>
          </w:p>
        </w:tc>
        <w:tc>
          <w:tcPr>
            <w:tcW w:w="678" w:type="pct"/>
            <w:vAlign w:val="center"/>
          </w:tcPr>
          <w:p w14:paraId="3D096C26" w14:textId="77777777" w:rsidR="002973F1" w:rsidRPr="00E5275B" w:rsidRDefault="002973F1" w:rsidP="00155AD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2D86B9B5" w14:textId="77777777" w:rsidR="002973F1" w:rsidRPr="00E5275B" w:rsidRDefault="002973F1" w:rsidP="00155AD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1422" w:type="pct"/>
            <w:vAlign w:val="center"/>
          </w:tcPr>
          <w:p w14:paraId="248F2EAB" w14:textId="77777777" w:rsidR="002973F1" w:rsidRPr="00E5275B" w:rsidRDefault="002973F1" w:rsidP="00155ADE">
            <w:pPr>
              <w:jc w:val="center"/>
              <w:rPr>
                <w:rFonts w:asciiTheme="minorHAnsi" w:hAnsiTheme="minorHAnsi"/>
                <w:sz w:val="22"/>
                <w:lang w:val="en"/>
              </w:rPr>
            </w:pPr>
          </w:p>
        </w:tc>
      </w:tr>
      <w:tr w:rsidR="00937F1A" w:rsidRPr="00E5275B" w14:paraId="63B6D551" w14:textId="77777777" w:rsidTr="00937F1A">
        <w:trPr>
          <w:trHeight w:val="576"/>
          <w:jc w:val="center"/>
        </w:trPr>
        <w:tc>
          <w:tcPr>
            <w:tcW w:w="2161" w:type="pct"/>
            <w:vAlign w:val="center"/>
          </w:tcPr>
          <w:p w14:paraId="6954C41B" w14:textId="77777777" w:rsidR="002973F1" w:rsidRPr="00E5275B" w:rsidRDefault="002973F1" w:rsidP="00155ADE">
            <w:pPr>
              <w:jc w:val="center"/>
              <w:rPr>
                <w:rFonts w:asciiTheme="minorHAnsi" w:hAnsiTheme="minorHAnsi"/>
                <w:sz w:val="22"/>
                <w:lang w:val="en"/>
              </w:rPr>
            </w:pPr>
            <w:r w:rsidRPr="00E5275B">
              <w:rPr>
                <w:rFonts w:asciiTheme="minorHAnsi" w:hAnsiTheme="minorHAnsi"/>
                <w:sz w:val="22"/>
                <w:lang w:val="en"/>
              </w:rPr>
              <w:lastRenderedPageBreak/>
              <w:t>No sponsoring agency, nor any member of its administrative staff, shall hold an unremedied conflict of interest</w:t>
            </w:r>
          </w:p>
        </w:tc>
        <w:tc>
          <w:tcPr>
            <w:tcW w:w="678" w:type="pct"/>
            <w:vAlign w:val="center"/>
          </w:tcPr>
          <w:p w14:paraId="73F434C5" w14:textId="77777777" w:rsidR="002973F1" w:rsidRPr="00E5275B" w:rsidRDefault="002973F1" w:rsidP="00155AD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7A995828" w14:textId="77777777" w:rsidR="002973F1" w:rsidRPr="00E5275B" w:rsidRDefault="002973F1" w:rsidP="00155AD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1422" w:type="pct"/>
            <w:vAlign w:val="center"/>
          </w:tcPr>
          <w:p w14:paraId="67D7FAA1" w14:textId="77777777" w:rsidR="002973F1" w:rsidRPr="00E5275B" w:rsidRDefault="002973F1" w:rsidP="00155ADE">
            <w:pPr>
              <w:jc w:val="center"/>
              <w:rPr>
                <w:rFonts w:asciiTheme="minorHAnsi" w:hAnsiTheme="minorHAnsi"/>
                <w:sz w:val="22"/>
                <w:lang w:val="en"/>
              </w:rPr>
            </w:pPr>
          </w:p>
        </w:tc>
      </w:tr>
      <w:tr w:rsidR="00BC7FB9" w:rsidRPr="00E5275B" w14:paraId="7EF2956E" w14:textId="77777777" w:rsidTr="00937F1A">
        <w:trPr>
          <w:trHeight w:val="576"/>
          <w:jc w:val="center"/>
        </w:trPr>
        <w:tc>
          <w:tcPr>
            <w:tcW w:w="2161" w:type="pct"/>
            <w:vAlign w:val="center"/>
          </w:tcPr>
          <w:p w14:paraId="782274AA" w14:textId="77777777" w:rsidR="00173A1F" w:rsidRPr="00E5275B" w:rsidRDefault="00BC7FB9" w:rsidP="00173A1F">
            <w:pPr>
              <w:jc w:val="center"/>
              <w:rPr>
                <w:rFonts w:asciiTheme="minorHAnsi" w:hAnsiTheme="minorHAnsi"/>
                <w:sz w:val="22"/>
                <w:lang w:val="en"/>
              </w:rPr>
            </w:pPr>
            <w:r>
              <w:rPr>
                <w:rFonts w:asciiTheme="minorHAnsi" w:hAnsiTheme="minorHAnsi"/>
                <w:sz w:val="22"/>
                <w:lang w:val="en"/>
              </w:rPr>
              <w:t xml:space="preserve">1324.21 </w:t>
            </w:r>
            <w:r w:rsidRPr="005C6FA6">
              <w:rPr>
                <w:rFonts w:asciiTheme="minorHAnsi" w:hAnsiTheme="minorHAnsi"/>
                <w:sz w:val="22"/>
                <w:lang w:val="en"/>
              </w:rPr>
              <w:t xml:space="preserve">The State agency and the Ombudsman shall consider both the organizational and individual conflicts of interest that may impact the effectiveness and credibility of the work of the Office. In so doing, both the State agency and the Ombudsman shall be responsible to identify actual and potential conflicts and, where a conflict has been identified, to remove or remedy such conflict as set forth in </w:t>
            </w:r>
            <w:r>
              <w:rPr>
                <w:rFonts w:asciiTheme="minorHAnsi" w:hAnsiTheme="minorHAnsi"/>
                <w:sz w:val="22"/>
                <w:lang w:val="en"/>
              </w:rPr>
              <w:t>the federal regulation</w:t>
            </w:r>
            <w:r w:rsidRPr="005C6FA6">
              <w:rPr>
                <w:rFonts w:asciiTheme="minorHAnsi" w:hAnsiTheme="minorHAnsi"/>
                <w:sz w:val="22"/>
                <w:lang w:val="en"/>
              </w:rPr>
              <w:t>.</w:t>
            </w:r>
            <w:r w:rsidR="00B7057E">
              <w:rPr>
                <w:rFonts w:asciiTheme="minorHAnsi" w:hAnsiTheme="minorHAnsi"/>
                <w:sz w:val="22"/>
                <w:lang w:val="en"/>
              </w:rPr>
              <w:t xml:space="preserve">  </w:t>
            </w:r>
          </w:p>
        </w:tc>
        <w:tc>
          <w:tcPr>
            <w:tcW w:w="678" w:type="pct"/>
            <w:vAlign w:val="center"/>
          </w:tcPr>
          <w:p w14:paraId="5CE2A1B5"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7D6271A5"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44AEBF6D" w14:textId="77777777" w:rsidR="00BC7FB9" w:rsidRPr="00E5275B" w:rsidRDefault="00BC7FB9" w:rsidP="00BC7FB9">
            <w:pPr>
              <w:jc w:val="center"/>
              <w:rPr>
                <w:rFonts w:asciiTheme="minorHAnsi" w:hAnsiTheme="minorHAnsi"/>
                <w:sz w:val="22"/>
                <w:lang w:val="en"/>
              </w:rPr>
            </w:pPr>
          </w:p>
        </w:tc>
      </w:tr>
      <w:tr w:rsidR="00BC7FB9" w:rsidRPr="00E5275B" w14:paraId="562ADB5B" w14:textId="77777777" w:rsidTr="00937F1A">
        <w:trPr>
          <w:trHeight w:val="576"/>
          <w:jc w:val="center"/>
        </w:trPr>
        <w:tc>
          <w:tcPr>
            <w:tcW w:w="2161" w:type="pct"/>
            <w:vAlign w:val="center"/>
          </w:tcPr>
          <w:p w14:paraId="3B5B9F30" w14:textId="77777777" w:rsidR="00BC7FB9" w:rsidRPr="00E5275B" w:rsidRDefault="00BC7FB9" w:rsidP="00BC7FB9">
            <w:pPr>
              <w:jc w:val="center"/>
              <w:rPr>
                <w:rFonts w:asciiTheme="minorHAnsi" w:hAnsiTheme="minorHAnsi"/>
                <w:sz w:val="22"/>
                <w:lang w:val="en"/>
              </w:rPr>
            </w:pPr>
            <w:r w:rsidRPr="00531BB0">
              <w:rPr>
                <w:rFonts w:asciiTheme="minorHAnsi" w:hAnsiTheme="minorHAnsi"/>
                <w:sz w:val="22"/>
                <w:lang w:val="en"/>
              </w:rPr>
              <w:t xml:space="preserve">The sponsoring agency shall retain the type of staff </w:t>
            </w:r>
            <w:r w:rsidR="00355C79" w:rsidRPr="00531BB0">
              <w:rPr>
                <w:rFonts w:asciiTheme="minorHAnsi" w:hAnsiTheme="minorHAnsi"/>
                <w:sz w:val="22"/>
                <w:lang w:val="en"/>
              </w:rPr>
              <w:t>(e.g.</w:t>
            </w:r>
            <w:r w:rsidR="0061674F" w:rsidRPr="00531BB0">
              <w:rPr>
                <w:rFonts w:asciiTheme="minorHAnsi" w:hAnsiTheme="minorHAnsi"/>
                <w:sz w:val="22"/>
                <w:lang w:val="en"/>
              </w:rPr>
              <w:t>,</w:t>
            </w:r>
            <w:r w:rsidR="00355C79" w:rsidRPr="00531BB0">
              <w:rPr>
                <w:rFonts w:asciiTheme="minorHAnsi" w:hAnsiTheme="minorHAnsi"/>
                <w:sz w:val="22"/>
                <w:lang w:val="en"/>
              </w:rPr>
              <w:t xml:space="preserve"> paid associates are approved by SLTCO, staff meet qualifications, full-time program director) </w:t>
            </w:r>
            <w:r w:rsidRPr="00531BB0">
              <w:rPr>
                <w:rFonts w:asciiTheme="minorHAnsi" w:hAnsiTheme="minorHAnsi"/>
                <w:sz w:val="22"/>
                <w:lang w:val="en"/>
              </w:rPr>
              <w:t xml:space="preserve">required under rule </w:t>
            </w:r>
            <w:hyperlink r:id="rId5" w:tooltip="173-14-14" w:history="1">
              <w:r w:rsidRPr="00531BB0">
                <w:rPr>
                  <w:rStyle w:val="Hyperlink"/>
                  <w:rFonts w:asciiTheme="minorHAnsi" w:hAnsiTheme="minorHAnsi"/>
                  <w:sz w:val="22"/>
                  <w:lang w:val="en"/>
                </w:rPr>
                <w:t>173-14-14</w:t>
              </w:r>
            </w:hyperlink>
            <w:r w:rsidRPr="00531BB0">
              <w:rPr>
                <w:rFonts w:asciiTheme="minorHAnsi" w:hAnsiTheme="minorHAnsi"/>
                <w:sz w:val="22"/>
                <w:lang w:val="en"/>
              </w:rPr>
              <w:t xml:space="preserve"> of the Administrative Code</w:t>
            </w:r>
          </w:p>
        </w:tc>
        <w:tc>
          <w:tcPr>
            <w:tcW w:w="678" w:type="pct"/>
            <w:vAlign w:val="center"/>
          </w:tcPr>
          <w:p w14:paraId="44F6C296"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4993DFA4"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48F766AD" w14:textId="77777777" w:rsidR="00BC7FB9" w:rsidRPr="00E5275B" w:rsidRDefault="00BC7FB9" w:rsidP="00BC7FB9">
            <w:pPr>
              <w:jc w:val="center"/>
              <w:rPr>
                <w:rFonts w:asciiTheme="minorHAnsi" w:hAnsiTheme="minorHAnsi"/>
                <w:sz w:val="22"/>
                <w:lang w:val="en"/>
              </w:rPr>
            </w:pPr>
          </w:p>
        </w:tc>
      </w:tr>
      <w:tr w:rsidR="00BC7FB9" w:rsidRPr="00E5275B" w14:paraId="02615E9F" w14:textId="77777777" w:rsidTr="00937F1A">
        <w:trPr>
          <w:trHeight w:val="576"/>
          <w:jc w:val="center"/>
        </w:trPr>
        <w:tc>
          <w:tcPr>
            <w:tcW w:w="2161" w:type="pct"/>
            <w:vAlign w:val="center"/>
          </w:tcPr>
          <w:p w14:paraId="452E0A19" w14:textId="77777777" w:rsidR="00BC7FB9" w:rsidRPr="00E5275B" w:rsidRDefault="00BC7FB9" w:rsidP="00BC7FB9">
            <w:pPr>
              <w:jc w:val="center"/>
              <w:rPr>
                <w:rFonts w:asciiTheme="minorHAnsi" w:hAnsiTheme="minorHAnsi"/>
                <w:sz w:val="22"/>
                <w:lang w:val="en"/>
              </w:rPr>
            </w:pPr>
            <w:r w:rsidRPr="00E5275B">
              <w:rPr>
                <w:rFonts w:asciiTheme="minorHAnsi" w:hAnsiTheme="minorHAnsi"/>
                <w:sz w:val="22"/>
                <w:lang w:val="en"/>
              </w:rPr>
              <w:t>The sponsoring agency shall maintain an incoming toll-free telephone line to be answered during normal business hours</w:t>
            </w:r>
          </w:p>
        </w:tc>
        <w:tc>
          <w:tcPr>
            <w:tcW w:w="678" w:type="pct"/>
            <w:vAlign w:val="center"/>
          </w:tcPr>
          <w:p w14:paraId="12464B55"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2DC4C516"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70C9A239" w14:textId="77777777" w:rsidR="00BC7FB9" w:rsidRPr="00E5275B" w:rsidRDefault="00BC7FB9" w:rsidP="00BC7FB9">
            <w:pPr>
              <w:jc w:val="center"/>
              <w:rPr>
                <w:rFonts w:asciiTheme="minorHAnsi" w:hAnsiTheme="minorHAnsi"/>
                <w:sz w:val="22"/>
                <w:lang w:val="en"/>
              </w:rPr>
            </w:pPr>
          </w:p>
        </w:tc>
      </w:tr>
      <w:tr w:rsidR="00BC7FB9" w:rsidRPr="00E5275B" w14:paraId="48C9C644" w14:textId="77777777" w:rsidTr="00937F1A">
        <w:trPr>
          <w:trHeight w:val="576"/>
          <w:jc w:val="center"/>
        </w:trPr>
        <w:tc>
          <w:tcPr>
            <w:tcW w:w="2161" w:type="pct"/>
            <w:vAlign w:val="center"/>
          </w:tcPr>
          <w:p w14:paraId="6C779B41" w14:textId="77777777" w:rsidR="00BC7FB9" w:rsidRPr="00E5275B" w:rsidRDefault="00BC7FB9" w:rsidP="00BC7FB9">
            <w:pPr>
              <w:jc w:val="center"/>
              <w:rPr>
                <w:rFonts w:asciiTheme="minorHAnsi" w:hAnsiTheme="minorHAnsi"/>
                <w:sz w:val="22"/>
                <w:lang w:val="en"/>
              </w:rPr>
            </w:pPr>
            <w:r w:rsidRPr="00E5275B">
              <w:rPr>
                <w:rFonts w:asciiTheme="minorHAnsi" w:hAnsiTheme="minorHAnsi"/>
                <w:sz w:val="22"/>
                <w:lang w:val="en"/>
              </w:rPr>
              <w:t>The sponsoring agency shall have the capacity to develop policies and procedures that conform to all federal and state statutes, regulations, and policies. Within six months of designation, the sponsoring agency shall submit all such regional program policies and procedures to the SLTCO. The SLTCO shall review for approval all regional program policies and procedures. The sponsoring agency shall make all regional program policies and procedures available to all representatives in the regional program.</w:t>
            </w:r>
          </w:p>
        </w:tc>
        <w:tc>
          <w:tcPr>
            <w:tcW w:w="678" w:type="pct"/>
            <w:vAlign w:val="center"/>
          </w:tcPr>
          <w:p w14:paraId="438BEDDF"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6A316C16"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050C6D4D" w14:textId="77777777" w:rsidR="00BC7FB9" w:rsidRPr="00981042" w:rsidRDefault="00BC7FB9" w:rsidP="00BC7FB9">
            <w:pPr>
              <w:jc w:val="center"/>
              <w:rPr>
                <w:rFonts w:asciiTheme="minorHAnsi" w:hAnsiTheme="minorHAnsi"/>
                <w:b/>
                <w:sz w:val="22"/>
                <w:lang w:val="en"/>
              </w:rPr>
            </w:pPr>
          </w:p>
        </w:tc>
      </w:tr>
      <w:tr w:rsidR="00BC7FB9" w:rsidRPr="00E5275B" w14:paraId="46DBE792" w14:textId="77777777" w:rsidTr="00430B89">
        <w:trPr>
          <w:trHeight w:val="576"/>
          <w:jc w:val="center"/>
        </w:trPr>
        <w:tc>
          <w:tcPr>
            <w:tcW w:w="2161" w:type="pct"/>
            <w:vAlign w:val="center"/>
          </w:tcPr>
          <w:p w14:paraId="7FC7E761" w14:textId="77777777" w:rsidR="00BC7FB9" w:rsidRPr="00E5275B" w:rsidRDefault="00BC7FB9" w:rsidP="00BC7FB9">
            <w:pPr>
              <w:jc w:val="center"/>
              <w:rPr>
                <w:rFonts w:asciiTheme="minorHAnsi" w:hAnsiTheme="minorHAnsi"/>
                <w:sz w:val="22"/>
                <w:lang w:val="en"/>
              </w:rPr>
            </w:pPr>
            <w:r>
              <w:rPr>
                <w:rFonts w:asciiTheme="minorHAnsi" w:hAnsiTheme="minorHAnsi"/>
                <w:sz w:val="22"/>
                <w:lang w:val="en"/>
              </w:rPr>
              <w:t xml:space="preserve">In accordance with 173.18 of the Ohio Revised Code, the regional program shall </w:t>
            </w:r>
            <w:r w:rsidRPr="00F46E90">
              <w:rPr>
                <w:rFonts w:asciiTheme="minorHAnsi" w:eastAsia="Times New Roman" w:hAnsiTheme="minorHAnsi" w:cs="Times New Roman"/>
                <w:szCs w:val="24"/>
              </w:rPr>
              <w:t xml:space="preserve">register as a residents' rights advocate with the department of health under division (B) of section </w:t>
            </w:r>
            <w:hyperlink r:id="rId6" w:tooltip="3701.07" w:history="1">
              <w:r w:rsidRPr="00F46E90">
                <w:rPr>
                  <w:rFonts w:asciiTheme="minorHAnsi" w:eastAsia="Times New Roman" w:hAnsiTheme="minorHAnsi" w:cs="Times New Roman"/>
                  <w:color w:val="00008B"/>
                  <w:szCs w:val="24"/>
                  <w:u w:val="single"/>
                </w:rPr>
                <w:t>3701.07</w:t>
              </w:r>
            </w:hyperlink>
            <w:r w:rsidRPr="00F46E90">
              <w:rPr>
                <w:rFonts w:asciiTheme="minorHAnsi" w:eastAsia="Times New Roman" w:hAnsiTheme="minorHAnsi" w:cs="Times New Roman"/>
                <w:szCs w:val="24"/>
              </w:rPr>
              <w:t xml:space="preserve"> of the Revised Code. </w:t>
            </w:r>
          </w:p>
        </w:tc>
        <w:tc>
          <w:tcPr>
            <w:tcW w:w="678" w:type="pct"/>
            <w:vAlign w:val="center"/>
          </w:tcPr>
          <w:p w14:paraId="33047BC9"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4E0D9820"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7A91CFC0" w14:textId="77777777" w:rsidR="00BC7FB9" w:rsidRPr="00E5275B" w:rsidRDefault="00BC7FB9" w:rsidP="00BC7FB9">
            <w:pPr>
              <w:jc w:val="center"/>
              <w:rPr>
                <w:rFonts w:asciiTheme="minorHAnsi" w:hAnsiTheme="minorHAnsi"/>
                <w:sz w:val="22"/>
                <w:lang w:val="en"/>
              </w:rPr>
            </w:pPr>
          </w:p>
        </w:tc>
      </w:tr>
      <w:tr w:rsidR="00BC7FB9" w:rsidRPr="00E5275B" w14:paraId="7230879F" w14:textId="77777777" w:rsidTr="00430B89">
        <w:trPr>
          <w:trHeight w:val="576"/>
          <w:jc w:val="center"/>
        </w:trPr>
        <w:tc>
          <w:tcPr>
            <w:tcW w:w="2161" w:type="pct"/>
            <w:vAlign w:val="center"/>
          </w:tcPr>
          <w:p w14:paraId="7D4F9863" w14:textId="77777777" w:rsidR="00BC7FB9" w:rsidRPr="00E5275B" w:rsidRDefault="00BC7FB9" w:rsidP="00BC7FB9">
            <w:pPr>
              <w:jc w:val="center"/>
              <w:rPr>
                <w:rFonts w:asciiTheme="minorHAnsi" w:hAnsiTheme="minorHAnsi"/>
                <w:sz w:val="22"/>
                <w:lang w:val="en"/>
              </w:rPr>
            </w:pPr>
            <w:r w:rsidRPr="00531BB0">
              <w:rPr>
                <w:rFonts w:asciiTheme="minorHAnsi" w:hAnsiTheme="minorHAnsi"/>
                <w:sz w:val="22"/>
                <w:lang w:val="en"/>
              </w:rPr>
              <w:t>The RP maintains a staff roster in accordance with backgro</w:t>
            </w:r>
            <w:r w:rsidR="00531BB0" w:rsidRPr="00531BB0">
              <w:rPr>
                <w:rFonts w:asciiTheme="minorHAnsi" w:hAnsiTheme="minorHAnsi"/>
                <w:sz w:val="22"/>
                <w:lang w:val="en"/>
              </w:rPr>
              <w:t>und check rule (currently 173-14-14</w:t>
            </w:r>
            <w:r w:rsidRPr="00531BB0">
              <w:rPr>
                <w:rFonts w:asciiTheme="minorHAnsi" w:hAnsiTheme="minorHAnsi"/>
                <w:sz w:val="22"/>
                <w:lang w:val="en"/>
              </w:rPr>
              <w:t>)</w:t>
            </w:r>
          </w:p>
        </w:tc>
        <w:tc>
          <w:tcPr>
            <w:tcW w:w="678" w:type="pct"/>
            <w:vAlign w:val="center"/>
          </w:tcPr>
          <w:p w14:paraId="719611B0"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2531735E"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75239C4F" w14:textId="77777777" w:rsidR="00BC7FB9" w:rsidRPr="00E5275B" w:rsidRDefault="00BC7FB9" w:rsidP="00BC7FB9">
            <w:pPr>
              <w:jc w:val="center"/>
              <w:rPr>
                <w:rFonts w:asciiTheme="minorHAnsi" w:hAnsiTheme="minorHAnsi"/>
                <w:sz w:val="22"/>
                <w:lang w:val="en"/>
              </w:rPr>
            </w:pPr>
          </w:p>
        </w:tc>
      </w:tr>
      <w:tr w:rsidR="00BC7FB9" w:rsidRPr="00E5275B" w14:paraId="36213EE8" w14:textId="77777777" w:rsidTr="003D442C">
        <w:trPr>
          <w:trHeight w:val="576"/>
          <w:jc w:val="center"/>
        </w:trPr>
        <w:tc>
          <w:tcPr>
            <w:tcW w:w="2161" w:type="pct"/>
            <w:vAlign w:val="center"/>
          </w:tcPr>
          <w:p w14:paraId="4ACFC198" w14:textId="77777777" w:rsidR="00BC7FB9" w:rsidRPr="00E5275B" w:rsidRDefault="00FF6B28" w:rsidP="00BC7FB9">
            <w:pPr>
              <w:jc w:val="center"/>
              <w:rPr>
                <w:rFonts w:asciiTheme="minorHAnsi" w:hAnsiTheme="minorHAnsi"/>
                <w:sz w:val="22"/>
                <w:lang w:val="en"/>
              </w:rPr>
            </w:pPr>
            <w:r>
              <w:rPr>
                <w:rFonts w:asciiTheme="minorHAnsi" w:hAnsiTheme="minorHAnsi"/>
                <w:sz w:val="22"/>
                <w:lang w:val="en"/>
              </w:rPr>
              <w:t xml:space="preserve">The RP takes appropriate measures to maintain confidentiality of ombudsman records and information as required including, but </w:t>
            </w:r>
            <w:r>
              <w:rPr>
                <w:rFonts w:asciiTheme="minorHAnsi" w:hAnsiTheme="minorHAnsi"/>
                <w:sz w:val="22"/>
                <w:lang w:val="en"/>
              </w:rPr>
              <w:lastRenderedPageBreak/>
              <w:t xml:space="preserve">not limited to, security measures on the host network and all devices.  </w:t>
            </w:r>
          </w:p>
        </w:tc>
        <w:tc>
          <w:tcPr>
            <w:tcW w:w="678" w:type="pct"/>
            <w:vAlign w:val="center"/>
          </w:tcPr>
          <w:p w14:paraId="1F42AE2D"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lastRenderedPageBreak/>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5C20B289" w14:textId="77777777" w:rsidR="00BC7FB9" w:rsidRPr="00E5275B" w:rsidRDefault="00BC7FB9" w:rsidP="00BC7FB9">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1422" w:type="pct"/>
            <w:vAlign w:val="center"/>
          </w:tcPr>
          <w:p w14:paraId="6D6E28D4" w14:textId="77777777" w:rsidR="00BC7FB9" w:rsidRPr="00E5275B" w:rsidRDefault="00BC7FB9" w:rsidP="00BC7FB9">
            <w:pPr>
              <w:jc w:val="center"/>
              <w:rPr>
                <w:rFonts w:asciiTheme="minorHAnsi" w:hAnsiTheme="minorHAnsi"/>
                <w:sz w:val="22"/>
                <w:lang w:val="en"/>
              </w:rPr>
            </w:pPr>
          </w:p>
        </w:tc>
      </w:tr>
      <w:tr w:rsidR="000956EE" w:rsidRPr="00E5275B" w14:paraId="1EA9A6B8" w14:textId="77777777" w:rsidTr="003D442C">
        <w:trPr>
          <w:trHeight w:val="576"/>
          <w:jc w:val="center"/>
        </w:trPr>
        <w:tc>
          <w:tcPr>
            <w:tcW w:w="2161" w:type="pct"/>
            <w:vAlign w:val="center"/>
          </w:tcPr>
          <w:p w14:paraId="347727B8" w14:textId="77777777" w:rsidR="000956EE" w:rsidRPr="003D442C" w:rsidRDefault="000956EE" w:rsidP="000956EE">
            <w:pPr>
              <w:jc w:val="center"/>
              <w:rPr>
                <w:rFonts w:asciiTheme="minorHAnsi" w:hAnsiTheme="minorHAnsi"/>
                <w:sz w:val="22"/>
                <w:highlight w:val="yellow"/>
                <w:lang w:val="en"/>
              </w:rPr>
            </w:pPr>
            <w:r w:rsidRPr="000956EE">
              <w:rPr>
                <w:rFonts w:asciiTheme="minorHAnsi" w:hAnsiTheme="minorHAnsi"/>
                <w:sz w:val="22"/>
                <w:lang w:val="en"/>
              </w:rPr>
              <w:t xml:space="preserve">Sponsoring agency submits </w:t>
            </w:r>
            <w:r>
              <w:rPr>
                <w:rFonts w:asciiTheme="minorHAnsi" w:hAnsiTheme="minorHAnsi"/>
                <w:sz w:val="22"/>
                <w:lang w:val="en"/>
              </w:rPr>
              <w:t>minutes from board meetings on a regular basis.</w:t>
            </w:r>
          </w:p>
        </w:tc>
        <w:tc>
          <w:tcPr>
            <w:tcW w:w="678" w:type="pct"/>
            <w:vAlign w:val="center"/>
          </w:tcPr>
          <w:p w14:paraId="5A3B84BA" w14:textId="77777777" w:rsidR="000956EE" w:rsidRPr="00E5275B" w:rsidRDefault="000956EE" w:rsidP="000956E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385FA6F7" w14:textId="77777777" w:rsidR="000956EE" w:rsidRPr="00E5275B" w:rsidRDefault="000956EE" w:rsidP="000956EE">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1422" w:type="pct"/>
            <w:vAlign w:val="center"/>
          </w:tcPr>
          <w:p w14:paraId="489531F0" w14:textId="77777777" w:rsidR="000956EE" w:rsidRPr="00E5275B" w:rsidRDefault="000956EE" w:rsidP="000956EE">
            <w:pPr>
              <w:jc w:val="center"/>
              <w:rPr>
                <w:rFonts w:asciiTheme="minorHAnsi" w:hAnsiTheme="minorHAnsi"/>
                <w:sz w:val="22"/>
                <w:lang w:val="en"/>
              </w:rPr>
            </w:pPr>
          </w:p>
        </w:tc>
      </w:tr>
      <w:tr w:rsidR="00077EA0" w:rsidRPr="00E5275B" w14:paraId="3CCF2086" w14:textId="77777777" w:rsidTr="003D442C">
        <w:trPr>
          <w:trHeight w:val="576"/>
          <w:jc w:val="center"/>
        </w:trPr>
        <w:tc>
          <w:tcPr>
            <w:tcW w:w="2161" w:type="pct"/>
            <w:vAlign w:val="center"/>
          </w:tcPr>
          <w:p w14:paraId="6D6DB536" w14:textId="77777777" w:rsidR="00077EA0" w:rsidRPr="000956EE" w:rsidRDefault="00077EA0" w:rsidP="00077EA0">
            <w:pPr>
              <w:jc w:val="center"/>
              <w:rPr>
                <w:rFonts w:asciiTheme="minorHAnsi" w:hAnsiTheme="minorHAnsi"/>
                <w:sz w:val="22"/>
                <w:lang w:val="en"/>
              </w:rPr>
            </w:pPr>
            <w:r>
              <w:rPr>
                <w:rFonts w:asciiTheme="minorHAnsi" w:hAnsiTheme="minorHAnsi"/>
                <w:sz w:val="22"/>
                <w:lang w:val="en"/>
              </w:rPr>
              <w:t>Sponsoring agency submits results of A133 audits when completed.</w:t>
            </w:r>
          </w:p>
        </w:tc>
        <w:tc>
          <w:tcPr>
            <w:tcW w:w="678" w:type="pct"/>
            <w:vAlign w:val="center"/>
          </w:tcPr>
          <w:p w14:paraId="24CDC6B0" w14:textId="77777777" w:rsidR="00077EA0" w:rsidRPr="00E5275B" w:rsidRDefault="00077EA0" w:rsidP="00077EA0">
            <w:pPr>
              <w:jc w:val="center"/>
              <w:rPr>
                <w:rFonts w:asciiTheme="minorHAnsi" w:hAnsiTheme="minorHAnsi"/>
                <w:sz w:val="22"/>
              </w:rPr>
            </w:pPr>
            <w:r w:rsidRPr="00E5275B">
              <w:rPr>
                <w:rFonts w:asciiTheme="minorHAnsi" w:hAnsiTheme="minorHAnsi"/>
                <w:sz w:val="22"/>
              </w:rPr>
              <w:t xml:space="preserve">Yes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r w:rsidRPr="00E5275B">
              <w:rPr>
                <w:rFonts w:asciiTheme="minorHAnsi" w:hAnsiTheme="minorHAnsi"/>
                <w:sz w:val="22"/>
              </w:rPr>
              <w:t xml:space="preserve">     No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p>
        </w:tc>
        <w:tc>
          <w:tcPr>
            <w:tcW w:w="739" w:type="pct"/>
            <w:vAlign w:val="center"/>
          </w:tcPr>
          <w:p w14:paraId="054C2156" w14:textId="77777777" w:rsidR="00077EA0" w:rsidRPr="00E5275B" w:rsidRDefault="00077EA0" w:rsidP="00077EA0">
            <w:pPr>
              <w:jc w:val="center"/>
              <w:rPr>
                <w:rFonts w:asciiTheme="minorHAnsi" w:hAnsiTheme="minorHAnsi"/>
                <w:sz w:val="22"/>
              </w:rPr>
            </w:pPr>
            <w:r w:rsidRPr="00E5275B">
              <w:rPr>
                <w:rFonts w:asciiTheme="minorHAnsi" w:hAnsiTheme="minorHAnsi"/>
                <w:sz w:val="22"/>
              </w:rPr>
              <w:t xml:space="preserve">Yes   </w:t>
            </w:r>
            <w:r w:rsidRPr="00E5275B">
              <w:rPr>
                <w:rFonts w:asciiTheme="minorHAnsi" w:hAnsiTheme="minorHAnsi"/>
                <w:sz w:val="22"/>
              </w:rPr>
              <w:fldChar w:fldCharType="begin">
                <w:ffData>
                  <w:name w:val=""/>
                  <w:enabled/>
                  <w:calcOnExit w:val="0"/>
                  <w:checkBox>
                    <w:sizeAuto/>
                    <w:default w:val="0"/>
                  </w:checkBox>
                </w:ffData>
              </w:fldChar>
            </w:r>
            <w:r w:rsidRPr="00E5275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Pr="00E5275B">
              <w:rPr>
                <w:rFonts w:asciiTheme="minorHAnsi" w:hAnsiTheme="minorHAnsi"/>
                <w:sz w:val="22"/>
              </w:rPr>
              <w:fldChar w:fldCharType="end"/>
            </w:r>
            <w:r w:rsidRPr="00E5275B">
              <w:rPr>
                <w:rFonts w:asciiTheme="minorHAnsi" w:hAnsiTheme="minorHAnsi"/>
                <w:sz w:val="22"/>
              </w:rPr>
              <w:t xml:space="preserve">     No   </w:t>
            </w:r>
            <w:r w:rsidR="00D94CAB">
              <w:rPr>
                <w:rFonts w:asciiTheme="minorHAnsi" w:hAnsiTheme="minorHAnsi"/>
                <w:sz w:val="22"/>
              </w:rPr>
              <w:fldChar w:fldCharType="begin">
                <w:ffData>
                  <w:name w:val=""/>
                  <w:enabled/>
                  <w:calcOnExit w:val="0"/>
                  <w:checkBox>
                    <w:sizeAuto/>
                    <w:default w:val="0"/>
                  </w:checkBox>
                </w:ffData>
              </w:fldChar>
            </w:r>
            <w:r w:rsidR="00D94CAB">
              <w:rPr>
                <w:rFonts w:asciiTheme="minorHAnsi" w:hAnsiTheme="minorHAnsi"/>
                <w:sz w:val="22"/>
              </w:rPr>
              <w:instrText xml:space="preserve"> FORMCHECKBOX </w:instrText>
            </w:r>
            <w:r w:rsidR="0043591E">
              <w:rPr>
                <w:rFonts w:asciiTheme="minorHAnsi" w:hAnsiTheme="minorHAnsi"/>
                <w:sz w:val="22"/>
              </w:rPr>
            </w:r>
            <w:r w:rsidR="0043591E">
              <w:rPr>
                <w:rFonts w:asciiTheme="minorHAnsi" w:hAnsiTheme="minorHAnsi"/>
                <w:sz w:val="22"/>
              </w:rPr>
              <w:fldChar w:fldCharType="separate"/>
            </w:r>
            <w:r w:rsidR="00D94CAB">
              <w:rPr>
                <w:rFonts w:asciiTheme="minorHAnsi" w:hAnsiTheme="minorHAnsi"/>
                <w:sz w:val="22"/>
              </w:rPr>
              <w:fldChar w:fldCharType="end"/>
            </w:r>
          </w:p>
        </w:tc>
        <w:tc>
          <w:tcPr>
            <w:tcW w:w="1422" w:type="pct"/>
            <w:vAlign w:val="center"/>
          </w:tcPr>
          <w:p w14:paraId="54A79A16" w14:textId="77777777" w:rsidR="00077EA0" w:rsidRPr="00E5275B" w:rsidRDefault="00077EA0" w:rsidP="00077EA0">
            <w:pPr>
              <w:jc w:val="center"/>
              <w:rPr>
                <w:rFonts w:asciiTheme="minorHAnsi" w:hAnsiTheme="minorHAnsi"/>
                <w:sz w:val="22"/>
                <w:lang w:val="en"/>
              </w:rPr>
            </w:pPr>
          </w:p>
        </w:tc>
      </w:tr>
    </w:tbl>
    <w:p w14:paraId="711F890C" w14:textId="77777777" w:rsidR="00113DB5" w:rsidRPr="002E6EAD" w:rsidRDefault="00C6224D" w:rsidP="00C05172">
      <w:pPr>
        <w:rPr>
          <w:rFonts w:asciiTheme="minorHAnsi" w:hAnsiTheme="minorHAnsi"/>
          <w:sz w:val="22"/>
        </w:rPr>
      </w:pPr>
      <w:r>
        <w:rPr>
          <w:rFonts w:asciiTheme="minorHAnsi" w:hAnsiTheme="minorHAnsi"/>
          <w:sz w:val="22"/>
        </w:rPr>
        <w:t xml:space="preserve"> </w:t>
      </w:r>
    </w:p>
    <w:sectPr w:rsidR="00113DB5" w:rsidRPr="002E6EAD" w:rsidSect="001B57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B5"/>
    <w:rsid w:val="00055217"/>
    <w:rsid w:val="00077EA0"/>
    <w:rsid w:val="00082D9C"/>
    <w:rsid w:val="000956EE"/>
    <w:rsid w:val="000C1E51"/>
    <w:rsid w:val="000D68F0"/>
    <w:rsid w:val="00113DB5"/>
    <w:rsid w:val="0015595A"/>
    <w:rsid w:val="00173A1F"/>
    <w:rsid w:val="001B5705"/>
    <w:rsid w:val="002973F1"/>
    <w:rsid w:val="002E6EAD"/>
    <w:rsid w:val="00334105"/>
    <w:rsid w:val="003343A6"/>
    <w:rsid w:val="00355C79"/>
    <w:rsid w:val="003D442C"/>
    <w:rsid w:val="00423B4B"/>
    <w:rsid w:val="00430B89"/>
    <w:rsid w:val="0043591E"/>
    <w:rsid w:val="00531BB0"/>
    <w:rsid w:val="005844FF"/>
    <w:rsid w:val="005C4518"/>
    <w:rsid w:val="005C6FA6"/>
    <w:rsid w:val="005D76AF"/>
    <w:rsid w:val="0061674F"/>
    <w:rsid w:val="00717249"/>
    <w:rsid w:val="00854C27"/>
    <w:rsid w:val="008A6548"/>
    <w:rsid w:val="00913F70"/>
    <w:rsid w:val="00926CEA"/>
    <w:rsid w:val="00937F1A"/>
    <w:rsid w:val="00981042"/>
    <w:rsid w:val="009B1DB6"/>
    <w:rsid w:val="009C5AA5"/>
    <w:rsid w:val="009E3770"/>
    <w:rsid w:val="00A95E60"/>
    <w:rsid w:val="00AD0CE5"/>
    <w:rsid w:val="00B7057E"/>
    <w:rsid w:val="00BC7FB9"/>
    <w:rsid w:val="00C05172"/>
    <w:rsid w:val="00C31FAF"/>
    <w:rsid w:val="00C6224D"/>
    <w:rsid w:val="00C62CA8"/>
    <w:rsid w:val="00CB5683"/>
    <w:rsid w:val="00D8362D"/>
    <w:rsid w:val="00D94CAB"/>
    <w:rsid w:val="00DF1F18"/>
    <w:rsid w:val="00E16349"/>
    <w:rsid w:val="00E5275B"/>
    <w:rsid w:val="00E52849"/>
    <w:rsid w:val="00E641FB"/>
    <w:rsid w:val="00F22943"/>
    <w:rsid w:val="00FC34B5"/>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F33"/>
  <w15:docId w15:val="{0B55933E-EF44-4DEC-B932-126EB48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B5"/>
    <w:pPr>
      <w:spacing w:after="200"/>
    </w:pPr>
    <w:rPr>
      <w:rFonts w:ascii="Arial" w:hAnsi="Arial" w:cs="Arial"/>
    </w:rPr>
  </w:style>
  <w:style w:type="paragraph" w:styleId="Heading1">
    <w:name w:val="heading 1"/>
    <w:basedOn w:val="Normal"/>
    <w:next w:val="Normal"/>
    <w:link w:val="Heading1Char"/>
    <w:uiPriority w:val="9"/>
    <w:qFormat/>
    <w:rsid w:val="00423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DB5"/>
    <w:rPr>
      <w:color w:val="00008B"/>
      <w:u w:val="single"/>
    </w:rPr>
  </w:style>
  <w:style w:type="character" w:styleId="FollowedHyperlink">
    <w:name w:val="FollowedHyperlink"/>
    <w:basedOn w:val="DefaultParagraphFont"/>
    <w:uiPriority w:val="99"/>
    <w:semiHidden/>
    <w:unhideWhenUsed/>
    <w:rsid w:val="00113DB5"/>
    <w:rPr>
      <w:color w:val="800080" w:themeColor="followedHyperlink"/>
      <w:u w:val="single"/>
    </w:rPr>
  </w:style>
  <w:style w:type="paragraph" w:customStyle="1" w:styleId="StyleHeading1IndigoLeft0Firstline0">
    <w:name w:val="Style Heading 1 + Indigo Left:  0&quot; First line:  0&quot;"/>
    <w:basedOn w:val="Heading1"/>
    <w:rsid w:val="00423B4B"/>
    <w:pPr>
      <w:keepLines w:val="0"/>
      <w:shd w:val="clear" w:color="auto" w:fill="D9D9D9"/>
      <w:spacing w:before="0" w:after="60"/>
    </w:pPr>
    <w:rPr>
      <w:rFonts w:ascii="Verdana" w:eastAsia="Times New Roman" w:hAnsi="Verdana" w:cs="Times New Roman"/>
      <w:color w:val="333399"/>
      <w:kern w:val="32"/>
      <w:sz w:val="32"/>
      <w:szCs w:val="20"/>
    </w:rPr>
  </w:style>
  <w:style w:type="character" w:customStyle="1" w:styleId="Heading1Char">
    <w:name w:val="Heading 1 Char"/>
    <w:basedOn w:val="DefaultParagraphFont"/>
    <w:link w:val="Heading1"/>
    <w:uiPriority w:val="9"/>
    <w:rsid w:val="00423B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3B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4B"/>
    <w:rPr>
      <w:rFonts w:ascii="Tahoma" w:hAnsi="Tahoma" w:cs="Tahoma"/>
      <w:sz w:val="16"/>
      <w:szCs w:val="16"/>
    </w:rPr>
  </w:style>
  <w:style w:type="table" w:styleId="TableGrid">
    <w:name w:val="Table Grid"/>
    <w:basedOn w:val="TableNormal"/>
    <w:uiPriority w:val="59"/>
    <w:rsid w:val="001B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72626">
      <w:bodyDiv w:val="1"/>
      <w:marLeft w:val="0"/>
      <w:marRight w:val="0"/>
      <w:marTop w:val="0"/>
      <w:marBottom w:val="0"/>
      <w:divBdr>
        <w:top w:val="none" w:sz="0" w:space="0" w:color="auto"/>
        <w:left w:val="none" w:sz="0" w:space="0" w:color="auto"/>
        <w:bottom w:val="none" w:sz="0" w:space="0" w:color="auto"/>
        <w:right w:val="none" w:sz="0" w:space="0" w:color="auto"/>
      </w:divBdr>
    </w:div>
    <w:div w:id="21068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s.ohio.gov/orc/3701.07" TargetMode="External"/><Relationship Id="rId5" Type="http://schemas.openxmlformats.org/officeDocument/2006/relationships/hyperlink" Target="http://codes.ohio.gov/oac/173-14-14"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Stai</dc:creator>
  <cp:lastModifiedBy>Alejandra Ona</cp:lastModifiedBy>
  <cp:revision>2</cp:revision>
  <cp:lastPrinted>2017-11-27T16:41:00Z</cp:lastPrinted>
  <dcterms:created xsi:type="dcterms:W3CDTF">2019-03-18T13:22:00Z</dcterms:created>
  <dcterms:modified xsi:type="dcterms:W3CDTF">2019-03-18T13:22:00Z</dcterms:modified>
</cp:coreProperties>
</file>