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B522" w14:textId="54D43386" w:rsidR="006544EA" w:rsidRDefault="009A65E0" w:rsidP="0052351E">
      <w:pPr>
        <w:spacing w:after="0" w:line="240" w:lineRule="auto"/>
        <w:rPr>
          <w:i/>
          <w:sz w:val="20"/>
          <w:szCs w:val="20"/>
        </w:rPr>
      </w:pPr>
      <w:r w:rsidRPr="00BF4660">
        <w:rPr>
          <w:i/>
          <w:sz w:val="20"/>
          <w:szCs w:val="20"/>
          <w:highlight w:val="yellow"/>
        </w:rPr>
        <w:t>[put onto letterhead]</w:t>
      </w:r>
    </w:p>
    <w:p w14:paraId="6BC9701F" w14:textId="77777777" w:rsidR="009A65E0" w:rsidRDefault="009A65E0" w:rsidP="0052351E">
      <w:pPr>
        <w:spacing w:after="0" w:line="240" w:lineRule="auto"/>
      </w:pPr>
    </w:p>
    <w:p w14:paraId="1E806A09" w14:textId="422B48FA" w:rsidR="002A03B9" w:rsidRDefault="003F5EBB" w:rsidP="0052351E">
      <w:pPr>
        <w:spacing w:after="0" w:line="240" w:lineRule="auto"/>
      </w:pPr>
      <w:r w:rsidRPr="006F3A4A">
        <w:rPr>
          <w:highlight w:val="yellow"/>
        </w:rPr>
        <w:t>January 12, 2021</w:t>
      </w:r>
    </w:p>
    <w:p w14:paraId="119B6747" w14:textId="11D5DB13" w:rsidR="003F5EBB" w:rsidRDefault="003F5EBB" w:rsidP="0052351E">
      <w:pPr>
        <w:spacing w:after="0" w:line="240" w:lineRule="auto"/>
      </w:pPr>
    </w:p>
    <w:p w14:paraId="544217EE" w14:textId="2C01B339" w:rsidR="003F5EBB" w:rsidRPr="006F3A4A" w:rsidRDefault="003F5EBB" w:rsidP="0052351E">
      <w:pPr>
        <w:spacing w:after="0" w:line="240" w:lineRule="auto"/>
        <w:rPr>
          <w:highlight w:val="yellow"/>
        </w:rPr>
      </w:pPr>
      <w:r w:rsidRPr="006F3A4A">
        <w:rPr>
          <w:highlight w:val="yellow"/>
        </w:rPr>
        <w:t>[Name of Director]</w:t>
      </w:r>
    </w:p>
    <w:p w14:paraId="58454D59" w14:textId="4A61121E" w:rsidR="003F5EBB" w:rsidRPr="006F3A4A" w:rsidRDefault="003F5EBB" w:rsidP="0052351E">
      <w:pPr>
        <w:spacing w:after="0" w:line="240" w:lineRule="auto"/>
        <w:rPr>
          <w:highlight w:val="yellow"/>
        </w:rPr>
      </w:pPr>
      <w:r w:rsidRPr="006F3A4A">
        <w:rPr>
          <w:highlight w:val="yellow"/>
        </w:rPr>
        <w:t>[Name of Facility]</w:t>
      </w:r>
    </w:p>
    <w:p w14:paraId="0900D9D3" w14:textId="3F927EA5" w:rsidR="003F5EBB" w:rsidRPr="006F3A4A" w:rsidRDefault="003F5EBB" w:rsidP="0052351E">
      <w:pPr>
        <w:spacing w:after="0" w:line="240" w:lineRule="auto"/>
        <w:rPr>
          <w:highlight w:val="yellow"/>
        </w:rPr>
      </w:pPr>
      <w:r w:rsidRPr="006F3A4A">
        <w:rPr>
          <w:highlight w:val="yellow"/>
        </w:rPr>
        <w:t>[Facility Address Line 1]</w:t>
      </w:r>
    </w:p>
    <w:p w14:paraId="72115C53" w14:textId="3EE275D1" w:rsidR="003F5EBB" w:rsidRDefault="003F5EBB" w:rsidP="0052351E">
      <w:pPr>
        <w:spacing w:after="0" w:line="240" w:lineRule="auto"/>
      </w:pPr>
      <w:r w:rsidRPr="006F3A4A">
        <w:rPr>
          <w:highlight w:val="yellow"/>
        </w:rPr>
        <w:t>[Facility Address Line 2]</w:t>
      </w:r>
    </w:p>
    <w:p w14:paraId="10CEB456" w14:textId="5E471427" w:rsidR="003F5EBB" w:rsidRDefault="003F5EBB" w:rsidP="0052351E">
      <w:pPr>
        <w:spacing w:after="0" w:line="240" w:lineRule="auto"/>
      </w:pPr>
    </w:p>
    <w:p w14:paraId="67DCFD59" w14:textId="78024479" w:rsidR="006F3A4A" w:rsidRPr="006F3A4A" w:rsidRDefault="006F3A4A" w:rsidP="0052351E">
      <w:pPr>
        <w:spacing w:after="0" w:line="240" w:lineRule="auto"/>
        <w:rPr>
          <w:b/>
        </w:rPr>
      </w:pPr>
      <w:r w:rsidRPr="006F3A4A">
        <w:rPr>
          <w:b/>
        </w:rPr>
        <w:t xml:space="preserve">Re: </w:t>
      </w:r>
      <w:r>
        <w:rPr>
          <w:b/>
        </w:rPr>
        <w:t>Facility Requirements when Discharging Residents</w:t>
      </w:r>
    </w:p>
    <w:p w14:paraId="5D0F9C53" w14:textId="77777777" w:rsidR="002A03B9" w:rsidRDefault="002A03B9" w:rsidP="0052351E">
      <w:pPr>
        <w:spacing w:after="0" w:line="240" w:lineRule="auto"/>
      </w:pPr>
    </w:p>
    <w:p w14:paraId="1A619333" w14:textId="3F7094F7" w:rsidR="00E3456B" w:rsidRDefault="00E3456B" w:rsidP="0052351E">
      <w:pPr>
        <w:spacing w:after="0" w:line="240" w:lineRule="auto"/>
      </w:pPr>
      <w:r>
        <w:t xml:space="preserve">Dear </w:t>
      </w:r>
      <w:r w:rsidRPr="006F3A4A">
        <w:rPr>
          <w:highlight w:val="yellow"/>
        </w:rPr>
        <w:t>[Insert Name of Director]</w:t>
      </w:r>
      <w:r w:rsidR="00E02FAE" w:rsidRPr="006F3A4A">
        <w:rPr>
          <w:highlight w:val="yellow"/>
        </w:rPr>
        <w:t>,</w:t>
      </w:r>
      <w:r w:rsidR="00E02FAE">
        <w:t xml:space="preserve"> </w:t>
      </w:r>
    </w:p>
    <w:p w14:paraId="62E6A392" w14:textId="77777777" w:rsidR="00E3456B" w:rsidRDefault="00E3456B" w:rsidP="0052351E">
      <w:pPr>
        <w:spacing w:after="0" w:line="240" w:lineRule="auto"/>
      </w:pPr>
    </w:p>
    <w:p w14:paraId="1DCE0E08" w14:textId="224D9F02" w:rsidR="00BC4491" w:rsidRDefault="00BC4491" w:rsidP="0052351E">
      <w:pPr>
        <w:spacing w:after="0" w:line="240" w:lineRule="auto"/>
      </w:pPr>
      <w:r>
        <w:t>I hope this message finds you well, and that you, your staff, and residents are staying healthy during this challenging time.  In case you do not know me, my name is Amanda Scott and I serve as the State Long-Term Care Ombudsman.  It is the job of myself and my team to help ensure that the health, safety, welfare, and rights of those residing in skilled nursing and assisted living facilities are protected.</w:t>
      </w:r>
    </w:p>
    <w:p w14:paraId="16D9CA66" w14:textId="3C366726" w:rsidR="00BC4491" w:rsidRDefault="00BC4491" w:rsidP="0052351E">
      <w:pPr>
        <w:spacing w:after="0" w:line="240" w:lineRule="auto"/>
      </w:pPr>
    </w:p>
    <w:p w14:paraId="2B2A3D6D" w14:textId="2F4FCB7E" w:rsidR="00CB0890" w:rsidRDefault="00BC4491" w:rsidP="0052351E">
      <w:pPr>
        <w:spacing w:after="0" w:line="240" w:lineRule="auto"/>
      </w:pPr>
      <w:r>
        <w:t>I write to you today due to a startling and emerging trend that I and my colleagues have been witnessing across the State of Idaho</w:t>
      </w:r>
      <w:r w:rsidR="0037232C">
        <w:t xml:space="preserve"> of </w:t>
      </w:r>
      <w:r>
        <w:t xml:space="preserve"> </w:t>
      </w:r>
      <w:r w:rsidRPr="008666B9">
        <w:rPr>
          <w:b/>
        </w:rPr>
        <w:t>an increase in improper discharges from long-term care fac</w:t>
      </w:r>
      <w:r w:rsidR="00E35935" w:rsidRPr="008666B9">
        <w:rPr>
          <w:b/>
        </w:rPr>
        <w:t>ilities</w:t>
      </w:r>
      <w:r w:rsidR="00E35935">
        <w:t xml:space="preserve">.  </w:t>
      </w:r>
      <w:r w:rsidR="00CB0890">
        <w:t>Discharges under usual circumstances put already-vulnerable individuals – individuals with physical limitations, cognitive and behavioral challenges, and other needs – at high risk for homelessness, exploitation, and abuse, and the risks to health and safety only intensify during a pandemic.  While your facility has the right to discharge residents who have not paid rent or who are not following their admissions agreement</w:t>
      </w:r>
      <w:r w:rsidR="008666B9">
        <w:t xml:space="preserve"> and house rules</w:t>
      </w:r>
      <w:r w:rsidR="00CB0890">
        <w:t xml:space="preserve">, I am </w:t>
      </w:r>
      <w:r w:rsidR="0037232C">
        <w:t>reaching out</w:t>
      </w:r>
      <w:r w:rsidR="00CB0890">
        <w:t xml:space="preserve"> to every facility across the State to review what requirements have to be followed in the event of a discharge.  </w:t>
      </w:r>
    </w:p>
    <w:p w14:paraId="65C5E45C" w14:textId="73D6833F" w:rsidR="00CB0890" w:rsidRDefault="00CB0890" w:rsidP="0052351E">
      <w:pPr>
        <w:spacing w:after="0" w:line="240" w:lineRule="auto"/>
      </w:pPr>
    </w:p>
    <w:p w14:paraId="49709839" w14:textId="02C6643C" w:rsidR="008666B9" w:rsidRDefault="00CB0890" w:rsidP="0052351E">
      <w:pPr>
        <w:spacing w:after="0" w:line="240" w:lineRule="auto"/>
      </w:pPr>
      <w:r>
        <w:t xml:space="preserve">I gathered the following information from my colleagues at </w:t>
      </w:r>
      <w:proofErr w:type="spellStart"/>
      <w:r>
        <w:t>DisAbility</w:t>
      </w:r>
      <w:proofErr w:type="spellEnd"/>
      <w:r>
        <w:t xml:space="preserve"> Rights Idaho, Intermountain Fair Housing Council, and </w:t>
      </w:r>
      <w:r w:rsidR="008666B9">
        <w:t>Idaho Legal Aid Services, Inc., and share it with you through this letter for informational purposes only.  It is always the goal of the Office of the State Long-Term Care Ombudsman to partner with facilities and work to resolve any challenges between facilities and residents before issues escalate, and it is in that spirit of partnership that I share this information.</w:t>
      </w:r>
    </w:p>
    <w:p w14:paraId="4F56046E" w14:textId="77777777" w:rsidR="008666B9" w:rsidRDefault="008666B9" w:rsidP="0052351E">
      <w:pPr>
        <w:spacing w:after="0" w:line="240" w:lineRule="auto"/>
      </w:pPr>
    </w:p>
    <w:p w14:paraId="07760253" w14:textId="2DB678EF" w:rsidR="00CB0890" w:rsidRDefault="008666B9" w:rsidP="0052351E">
      <w:pPr>
        <w:spacing w:after="0" w:line="240" w:lineRule="auto"/>
      </w:pPr>
      <w:r>
        <w:t xml:space="preserve">I greatly respect and appreciate all the efforts you make to ensure that your residents receive the </w:t>
      </w:r>
      <w:r w:rsidR="0037232C">
        <w:t>high-quality</w:t>
      </w:r>
      <w:r>
        <w:t xml:space="preserve"> care that they deserve.  Please be in touch if you have any questions or wish to discuss the following information.</w:t>
      </w:r>
    </w:p>
    <w:p w14:paraId="6FFA00EB" w14:textId="77777777" w:rsidR="008666B9" w:rsidRDefault="008666B9" w:rsidP="0052351E">
      <w:pPr>
        <w:spacing w:after="0" w:line="240" w:lineRule="auto"/>
      </w:pPr>
    </w:p>
    <w:p w14:paraId="43D462F7" w14:textId="1A4153EE" w:rsidR="008666B9" w:rsidRDefault="008666B9" w:rsidP="0052351E">
      <w:pPr>
        <w:spacing w:after="0" w:line="240" w:lineRule="auto"/>
      </w:pPr>
    </w:p>
    <w:p w14:paraId="707A81D4" w14:textId="77777777" w:rsidR="008666B9" w:rsidRDefault="008666B9" w:rsidP="008666B9">
      <w:pPr>
        <w:spacing w:after="0" w:line="240" w:lineRule="auto"/>
        <w:ind w:left="6480"/>
      </w:pPr>
      <w:r>
        <w:t>Sincerely,</w:t>
      </w:r>
    </w:p>
    <w:p w14:paraId="26D39076" w14:textId="77777777" w:rsidR="008666B9" w:rsidRDefault="008666B9" w:rsidP="008666B9">
      <w:pPr>
        <w:spacing w:after="0" w:line="240" w:lineRule="auto"/>
        <w:ind w:left="6480"/>
      </w:pPr>
    </w:p>
    <w:p w14:paraId="1D59CED1" w14:textId="77777777" w:rsidR="008666B9" w:rsidRDefault="008666B9" w:rsidP="008666B9">
      <w:pPr>
        <w:spacing w:after="0" w:line="240" w:lineRule="auto"/>
        <w:ind w:left="6480"/>
      </w:pPr>
    </w:p>
    <w:p w14:paraId="195FFA80" w14:textId="77777777" w:rsidR="008666B9" w:rsidRDefault="008666B9" w:rsidP="008666B9">
      <w:pPr>
        <w:spacing w:after="0" w:line="240" w:lineRule="auto"/>
        <w:ind w:left="6480"/>
      </w:pPr>
      <w:r>
        <w:t>Amanda Scott</w:t>
      </w:r>
    </w:p>
    <w:p w14:paraId="1219BA6C" w14:textId="77777777" w:rsidR="008666B9" w:rsidRDefault="008666B9" w:rsidP="008666B9">
      <w:pPr>
        <w:spacing w:after="0" w:line="240" w:lineRule="auto"/>
        <w:ind w:left="6480"/>
      </w:pPr>
      <w:r>
        <w:t>State Long-Term Care Ombudsman</w:t>
      </w:r>
    </w:p>
    <w:p w14:paraId="00118460" w14:textId="77777777" w:rsidR="008666B9" w:rsidRDefault="008666B9" w:rsidP="008666B9">
      <w:pPr>
        <w:spacing w:after="0" w:line="240" w:lineRule="auto"/>
        <w:ind w:left="6480"/>
      </w:pPr>
      <w:r>
        <w:t>(208) 577-2855</w:t>
      </w:r>
    </w:p>
    <w:p w14:paraId="573D9498" w14:textId="77777777" w:rsidR="008666B9" w:rsidRDefault="008666B9" w:rsidP="0052351E">
      <w:pPr>
        <w:spacing w:after="0" w:line="240" w:lineRule="auto"/>
      </w:pPr>
    </w:p>
    <w:p w14:paraId="109BBD08" w14:textId="77777777" w:rsidR="008666B9" w:rsidRDefault="008666B9" w:rsidP="0052351E">
      <w:pPr>
        <w:spacing w:after="0" w:line="240" w:lineRule="auto"/>
      </w:pPr>
    </w:p>
    <w:p w14:paraId="5A5F8417" w14:textId="1D5B5B9F" w:rsidR="008666B9" w:rsidRDefault="008666B9" w:rsidP="0052351E">
      <w:pPr>
        <w:spacing w:after="0" w:line="240" w:lineRule="auto"/>
      </w:pPr>
    </w:p>
    <w:p w14:paraId="54D6A080" w14:textId="77777777" w:rsidR="008666B9" w:rsidRDefault="008666B9" w:rsidP="0052351E">
      <w:pPr>
        <w:spacing w:after="0" w:line="240" w:lineRule="auto"/>
      </w:pPr>
    </w:p>
    <w:p w14:paraId="4824F8A5" w14:textId="4D63A0D7" w:rsidR="00E35935" w:rsidRDefault="00E35935" w:rsidP="0052351E">
      <w:pPr>
        <w:spacing w:after="0" w:line="240" w:lineRule="auto"/>
      </w:pPr>
    </w:p>
    <w:p w14:paraId="4743C727" w14:textId="2FF17E94" w:rsidR="00E02B38" w:rsidRPr="00E02B38" w:rsidRDefault="00E02B38" w:rsidP="00E02B38">
      <w:pPr>
        <w:pStyle w:val="Heading1"/>
        <w:jc w:val="center"/>
        <w:rPr>
          <w:b/>
        </w:rPr>
      </w:pPr>
      <w:r w:rsidRPr="00E02B38">
        <w:rPr>
          <w:b/>
        </w:rPr>
        <w:lastRenderedPageBreak/>
        <w:t>RESIDENT RIGHTS IN LONG-TERM CARE FACILITY DISCHARGES</w:t>
      </w:r>
    </w:p>
    <w:p w14:paraId="2EAB044C" w14:textId="77777777" w:rsidR="00E02B38" w:rsidRDefault="00E02B38" w:rsidP="0052351E">
      <w:pPr>
        <w:spacing w:after="0" w:line="240" w:lineRule="auto"/>
        <w:rPr>
          <w:u w:val="single"/>
        </w:rPr>
      </w:pPr>
    </w:p>
    <w:p w14:paraId="7CF17927" w14:textId="0E3BFECF" w:rsidR="00BC4491" w:rsidRPr="002D47D4" w:rsidRDefault="00E35935" w:rsidP="00494E98">
      <w:pPr>
        <w:pStyle w:val="Heading2"/>
        <w:rPr>
          <w:b/>
        </w:rPr>
      </w:pPr>
      <w:r w:rsidRPr="002D47D4">
        <w:rPr>
          <w:b/>
        </w:rPr>
        <w:t>Background</w:t>
      </w:r>
    </w:p>
    <w:p w14:paraId="14389E2C" w14:textId="04FD1A95" w:rsidR="00F71A7A" w:rsidRDefault="00F71A7A" w:rsidP="0052351E">
      <w:pPr>
        <w:spacing w:after="0" w:line="240" w:lineRule="auto"/>
      </w:pPr>
      <w:r>
        <w:t>As a Director of a Long-Term Care Facility, you have the right t</w:t>
      </w:r>
      <w:r w:rsidR="007A4251">
        <w:t xml:space="preserve">o discharge any resident </w:t>
      </w:r>
      <w:r w:rsidR="00FB4AF3">
        <w:t>who presents health and safety conce</w:t>
      </w:r>
      <w:r w:rsidR="004021E9">
        <w:t>rns to staff or other residents or</w:t>
      </w:r>
      <w:r w:rsidR="00FB4AF3">
        <w:t xml:space="preserve"> who fails to pay rent.  However, you must follow proper</w:t>
      </w:r>
      <w:r w:rsidR="000E7E81">
        <w:t xml:space="preserve"> legal</w:t>
      </w:r>
      <w:r w:rsidR="00FB4AF3">
        <w:t xml:space="preserve"> procedures in doing so.</w:t>
      </w:r>
    </w:p>
    <w:p w14:paraId="5B18AA0A" w14:textId="77777777" w:rsidR="00FB4AF3" w:rsidRDefault="00FB4AF3" w:rsidP="0052351E">
      <w:pPr>
        <w:spacing w:after="0" w:line="240" w:lineRule="auto"/>
      </w:pPr>
    </w:p>
    <w:p w14:paraId="5C403A57" w14:textId="5B192830" w:rsidR="00F71A7A" w:rsidRDefault="00FB4AF3" w:rsidP="0052351E">
      <w:pPr>
        <w:spacing w:after="0" w:line="240" w:lineRule="auto"/>
      </w:pPr>
      <w:r>
        <w:t xml:space="preserve">As a long-term care facility, you follow the regulations under the Idaho Administrative Code, regularly referred to as IDAPA.  However, you must </w:t>
      </w:r>
      <w:r>
        <w:rPr>
          <w:i/>
        </w:rPr>
        <w:t>also</w:t>
      </w:r>
      <w:r>
        <w:t xml:space="preserve"> follow all other relevant Idaho laws and regulations, </w:t>
      </w:r>
      <w:r w:rsidR="005856EE">
        <w:t xml:space="preserve">federal Fair Housing laws, </w:t>
      </w:r>
      <w:r>
        <w:t xml:space="preserve">as well as some </w:t>
      </w:r>
      <w:r w:rsidR="000E7E81">
        <w:t>f</w:t>
      </w:r>
      <w:r>
        <w:t xml:space="preserve">ederal laws and regulations if you accept Medicaid funding.  Since you already receive direction on your </w:t>
      </w:r>
      <w:r w:rsidR="003E7060">
        <w:t>IDAPA obligations</w:t>
      </w:r>
      <w:r>
        <w:t xml:space="preserve"> from the Idaho Department of Health and Welfare, this letter seeks to provide you with direction on your obligations under state and local law.</w:t>
      </w:r>
    </w:p>
    <w:p w14:paraId="270B0D59" w14:textId="77777777" w:rsidR="000925DC" w:rsidRDefault="000925DC" w:rsidP="0052351E">
      <w:pPr>
        <w:spacing w:after="0" w:line="240" w:lineRule="auto"/>
        <w:rPr>
          <w:u w:val="single"/>
        </w:rPr>
      </w:pPr>
    </w:p>
    <w:p w14:paraId="6E0BDED4" w14:textId="77777777" w:rsidR="00BE7782" w:rsidRPr="002D47D4" w:rsidRDefault="00A7374B" w:rsidP="00494E98">
      <w:pPr>
        <w:pStyle w:val="Heading2"/>
        <w:rPr>
          <w:b/>
        </w:rPr>
      </w:pPr>
      <w:r w:rsidRPr="002D47D4">
        <w:rPr>
          <w:b/>
        </w:rPr>
        <w:t>Landlord/Tenant Law</w:t>
      </w:r>
    </w:p>
    <w:p w14:paraId="58706081" w14:textId="77777777" w:rsidR="007F00E6" w:rsidRDefault="002C3135" w:rsidP="0052351E">
      <w:pPr>
        <w:spacing w:after="0" w:line="240" w:lineRule="auto"/>
      </w:pPr>
      <w:r>
        <w:t>Residents at Long-Term Care Facilities have the same rights as any other tenants in Idaho.</w:t>
      </w:r>
      <w:r w:rsidR="00BE34BC">
        <w:t xml:space="preserve">  Idaho Code </w:t>
      </w:r>
      <w:r w:rsidR="00CD5B49">
        <w:t xml:space="preserve">6-303 governs how tenants can be evicted – or discharged – from a property.  This part of the law requires at least three days’ notice </w:t>
      </w:r>
      <w:r w:rsidR="007F00E6">
        <w:t>when the eviction is based on non-payment of rent or drug-related activities, and thirty da</w:t>
      </w:r>
      <w:r w:rsidR="00EB2D15">
        <w:t>ys’ notice for all other reasons</w:t>
      </w:r>
      <w:r w:rsidR="007F00E6">
        <w:t>.</w:t>
      </w:r>
      <w:r w:rsidR="009438F2">
        <w:t xml:space="preserve">  </w:t>
      </w:r>
      <w:r w:rsidR="00883B7D">
        <w:t>These notices must be in writing, a</w:t>
      </w:r>
      <w:r w:rsidR="00115F6B">
        <w:t xml:space="preserve">nd include specific information </w:t>
      </w:r>
      <w:r w:rsidR="003E7060">
        <w:t>outlined in the statute.</w:t>
      </w:r>
      <w:r w:rsidR="0079675F">
        <w:t xml:space="preserve">  Evictions a</w:t>
      </w:r>
      <w:r w:rsidR="00696FBE">
        <w:t>re never allowed in</w:t>
      </w:r>
      <w:r w:rsidR="0079675F">
        <w:t xml:space="preserve"> retaliation for</w:t>
      </w:r>
      <w:r w:rsidR="009940DF">
        <w:t xml:space="preserve"> a tenant</w:t>
      </w:r>
      <w:r w:rsidR="0079675F">
        <w:t xml:space="preserve"> demanding</w:t>
      </w:r>
      <w:r w:rsidR="00EB2D15">
        <w:t xml:space="preserve"> that a landlord follow landlord/tenant law.</w:t>
      </w:r>
    </w:p>
    <w:p w14:paraId="6A330782" w14:textId="77777777" w:rsidR="007F00E6" w:rsidRDefault="007F00E6" w:rsidP="0052351E">
      <w:pPr>
        <w:spacing w:after="0" w:line="240" w:lineRule="auto"/>
      </w:pPr>
    </w:p>
    <w:p w14:paraId="42B3ED7A" w14:textId="77777777" w:rsidR="00A269F4" w:rsidRDefault="007F00E6" w:rsidP="0052351E">
      <w:pPr>
        <w:spacing w:after="0" w:line="240" w:lineRule="auto"/>
      </w:pPr>
      <w:r>
        <w:t xml:space="preserve">If the resident does not vacate </w:t>
      </w:r>
      <w:r w:rsidR="00677AC5">
        <w:t xml:space="preserve">voluntarily </w:t>
      </w:r>
      <w:r>
        <w:t xml:space="preserve">within the time allotted by a proper notice, </w:t>
      </w:r>
      <w:r w:rsidR="00677AC5">
        <w:t xml:space="preserve">your facility must then turn to the court system to have the resident evicted.  </w:t>
      </w:r>
      <w:r w:rsidR="00677AC5">
        <w:rPr>
          <w:i/>
        </w:rPr>
        <w:t>Self-help evictions are illegal in Idaho</w:t>
      </w:r>
      <w:r w:rsidR="00677AC5">
        <w:t>, which means you cannot take any action to remove the tenant without a formal court order.  To obtain a court order, you must file an unlawful detainer case.</w:t>
      </w:r>
    </w:p>
    <w:p w14:paraId="0BAA46B4" w14:textId="77777777" w:rsidR="00B51868" w:rsidRDefault="00B51868" w:rsidP="0052351E">
      <w:pPr>
        <w:spacing w:after="0" w:line="240" w:lineRule="auto"/>
      </w:pPr>
    </w:p>
    <w:p w14:paraId="1E6711A7" w14:textId="418BA962" w:rsidR="002C3135" w:rsidRPr="000925DC" w:rsidRDefault="00B51868" w:rsidP="0052351E">
      <w:pPr>
        <w:spacing w:after="0" w:line="240" w:lineRule="auto"/>
      </w:pPr>
      <w:r>
        <w:t xml:space="preserve">To be clear, this means that – even </w:t>
      </w:r>
      <w:r w:rsidR="00A269F4">
        <w:t>though immediate evictions are allowed under IDAPA for non-payment of rent or</w:t>
      </w:r>
      <w:r>
        <w:t xml:space="preserve"> posing health and safety risks – your facility faces legal risk if you evict a tenant without the proper </w:t>
      </w:r>
      <w:r w:rsidR="00AE7803">
        <w:t>three- or thirty-day</w:t>
      </w:r>
      <w:r>
        <w:t xml:space="preserve"> notice as required under Idaho Code.  </w:t>
      </w:r>
    </w:p>
    <w:p w14:paraId="731CF839" w14:textId="77777777" w:rsidR="00A7374B" w:rsidRPr="003C174E" w:rsidRDefault="00A7374B" w:rsidP="0052351E">
      <w:pPr>
        <w:spacing w:after="0" w:line="240" w:lineRule="auto"/>
      </w:pPr>
    </w:p>
    <w:p w14:paraId="396BAAA1" w14:textId="77777777" w:rsidR="00A7374B" w:rsidRPr="002D47D4" w:rsidRDefault="00A7374B" w:rsidP="00494E98">
      <w:pPr>
        <w:pStyle w:val="Heading2"/>
        <w:rPr>
          <w:b/>
        </w:rPr>
      </w:pPr>
      <w:r w:rsidRPr="002D47D4">
        <w:rPr>
          <w:b/>
        </w:rPr>
        <w:t>Fair Housing Act</w:t>
      </w:r>
    </w:p>
    <w:p w14:paraId="53A9FE64" w14:textId="41A4BA51" w:rsidR="004012E1" w:rsidRDefault="00744F75" w:rsidP="0052351E">
      <w:pPr>
        <w:spacing w:after="0" w:line="240" w:lineRule="auto"/>
      </w:pPr>
      <w:r>
        <w:t>The federal Fair Housing Act also applies to discharges.</w:t>
      </w:r>
      <w:r w:rsidR="00271285">
        <w:t xml:space="preserve">  The Fair Housing Act</w:t>
      </w:r>
      <w:r w:rsidR="00A616D6">
        <w:t xml:space="preserve"> is a federal law that protects individuals from discrimination on the basis of race, color, sex, national origin, religion, familial status, and disability.  </w:t>
      </w:r>
      <w:r w:rsidR="00C72615">
        <w:t>In cases of disability, facilities must work with residents to provide reasonable accommodations</w:t>
      </w:r>
      <w:r w:rsidR="000E7E81">
        <w:t xml:space="preserve"> and modifications</w:t>
      </w:r>
      <w:r w:rsidR="00C72615">
        <w:t xml:space="preserve"> based on the resident’s disability, rather than simply turning to discharge as a way to avoid a challenging situation.</w:t>
      </w:r>
      <w:r w:rsidR="0077074D">
        <w:t xml:space="preserve">  This means that even if a resident exhibits behavioral challenges or is struggling to comply with coronavirus-related health and safety procedures, your facility must work with that resident to find alternative solutions before turning to discharg</w:t>
      </w:r>
      <w:r w:rsidR="00FE30CE">
        <w:t xml:space="preserve">e. </w:t>
      </w:r>
      <w:r w:rsidR="007768D6">
        <w:t>Please, s</w:t>
      </w:r>
      <w:r w:rsidR="00114EE1">
        <w:t xml:space="preserve">ee HUD Guidance at: </w:t>
      </w:r>
      <w:hyperlink r:id="rId7" w:history="1">
        <w:r w:rsidR="00114EE1" w:rsidRPr="00122F88">
          <w:rPr>
            <w:rStyle w:val="Hyperlink"/>
          </w:rPr>
          <w:t xml:space="preserve">https://www.hud.gov/program_offices/fair_housing_equal_opp/ </w:t>
        </w:r>
        <w:proofErr w:type="spellStart"/>
        <w:r w:rsidR="00114EE1" w:rsidRPr="00122F88">
          <w:rPr>
            <w:rStyle w:val="Hyperlink"/>
          </w:rPr>
          <w:t>reasonable_accommodations_and_modifications</w:t>
        </w:r>
        <w:proofErr w:type="spellEnd"/>
      </w:hyperlink>
      <w:r w:rsidR="006244A6">
        <w:t>.</w:t>
      </w:r>
      <w:r w:rsidR="00FE30CE">
        <w:t xml:space="preserve"> </w:t>
      </w:r>
    </w:p>
    <w:p w14:paraId="4777005D" w14:textId="77777777" w:rsidR="004012E1" w:rsidRDefault="004012E1" w:rsidP="0052351E">
      <w:pPr>
        <w:spacing w:after="0" w:line="240" w:lineRule="auto"/>
      </w:pPr>
    </w:p>
    <w:p w14:paraId="727DA925" w14:textId="3B911247" w:rsidR="00A7374B" w:rsidRDefault="00FE30CE" w:rsidP="0052351E">
      <w:pPr>
        <w:spacing w:after="0" w:line="240" w:lineRule="auto"/>
      </w:pPr>
      <w:r>
        <w:t>In the case that your facility has no option but to proceed with a discharge</w:t>
      </w:r>
      <w:r w:rsidR="006244A6">
        <w:t xml:space="preserve"> because of real threats to other people’s health, safety or to property that can’t be addressed by a reasonable ac</w:t>
      </w:r>
      <w:r w:rsidR="00B73497">
        <w:t>c</w:t>
      </w:r>
      <w:r w:rsidR="006244A6">
        <w:t>ommodation</w:t>
      </w:r>
      <w:r>
        <w:t xml:space="preserve">, </w:t>
      </w:r>
      <w:r w:rsidR="00DC699C">
        <w:t xml:space="preserve">you </w:t>
      </w:r>
      <w:r w:rsidR="006244A6">
        <w:t>may have to</w:t>
      </w:r>
      <w:r w:rsidR="00DC699C">
        <w:t xml:space="preserve"> provide reasonable accommodations – such as additional discharge planning assistance or a longer time period for move out – if a resident’s disability makes it challenging for them to comply with </w:t>
      </w:r>
      <w:r w:rsidR="006E3091">
        <w:t>the terms of a discharge notice or order for eviction.</w:t>
      </w:r>
    </w:p>
    <w:p w14:paraId="6ED98AF7" w14:textId="77777777" w:rsidR="00744F75" w:rsidRDefault="00744F75" w:rsidP="0052351E">
      <w:pPr>
        <w:spacing w:after="0" w:line="240" w:lineRule="auto"/>
        <w:rPr>
          <w:u w:val="single"/>
        </w:rPr>
      </w:pPr>
    </w:p>
    <w:p w14:paraId="51090692" w14:textId="32F18739" w:rsidR="00A4198D" w:rsidRPr="002D47D4" w:rsidRDefault="00A7374B" w:rsidP="00494E98">
      <w:pPr>
        <w:pStyle w:val="Heading2"/>
        <w:rPr>
          <w:b/>
        </w:rPr>
      </w:pPr>
      <w:r w:rsidRPr="002D47D4">
        <w:rPr>
          <w:b/>
        </w:rPr>
        <w:lastRenderedPageBreak/>
        <w:t>Medicaid Rules</w:t>
      </w:r>
    </w:p>
    <w:p w14:paraId="4EE515D8" w14:textId="38AA61D2" w:rsidR="00497CCB" w:rsidRDefault="003C2740" w:rsidP="0052351E">
      <w:pPr>
        <w:spacing w:after="0" w:line="240" w:lineRule="auto"/>
      </w:pPr>
      <w:r>
        <w:t xml:space="preserve">Medicaid also sets certain requirements on how facilities treat residents.  If you are a provider who is reimbursed by Medicaid to provide home and </w:t>
      </w:r>
      <w:r w:rsidR="00AE7803">
        <w:t>community-based</w:t>
      </w:r>
      <w:r>
        <w:t xml:space="preserve"> services to a </w:t>
      </w:r>
      <w:r w:rsidR="00B9305A">
        <w:t>Medicaid participant,</w:t>
      </w:r>
      <w:r>
        <w:t xml:space="preserve"> you must </w:t>
      </w:r>
      <w:r w:rsidR="00A4198D">
        <w:t xml:space="preserve">also </w:t>
      </w:r>
      <w:r>
        <w:t>follow the federal Home and Commun</w:t>
      </w:r>
      <w:r w:rsidR="00B9305A">
        <w:t>ity Based Settings (HCBS) rules.</w:t>
      </w:r>
    </w:p>
    <w:p w14:paraId="41EFDA5C" w14:textId="2998D018" w:rsidR="0091720A" w:rsidRDefault="0091720A" w:rsidP="0052351E">
      <w:pPr>
        <w:spacing w:after="0" w:line="240" w:lineRule="auto"/>
      </w:pPr>
    </w:p>
    <w:p w14:paraId="4F56266A" w14:textId="4CD5905E" w:rsidR="00E178D0" w:rsidRDefault="004C3B2A" w:rsidP="0052351E">
      <w:pPr>
        <w:spacing w:after="0" w:line="240" w:lineRule="auto"/>
      </w:pPr>
      <w:r>
        <w:t>Those rules require that individual residents receive</w:t>
      </w:r>
      <w:r w:rsidR="0091720A">
        <w:t xml:space="preserve">, at minimum, the same protections from eviction that tenants have under landlord/tenant law.  </w:t>
      </w:r>
      <w:r w:rsidR="00470AA9">
        <w:t>See the section on landlord/tenant law above for what that entails.</w:t>
      </w:r>
      <w:r w:rsidR="000510DC">
        <w:t xml:space="preserve">  </w:t>
      </w:r>
      <w:r w:rsidR="005F53C1">
        <w:t>In addition, providers may not do the following:</w:t>
      </w:r>
    </w:p>
    <w:p w14:paraId="633BB323" w14:textId="78343F6A" w:rsidR="00E178D0" w:rsidRDefault="005F53C1" w:rsidP="00E178D0">
      <w:pPr>
        <w:pStyle w:val="ListParagraph"/>
        <w:numPr>
          <w:ilvl w:val="0"/>
          <w:numId w:val="2"/>
        </w:numPr>
        <w:spacing w:after="0" w:line="240" w:lineRule="auto"/>
        <w:ind w:right="720"/>
      </w:pPr>
      <w:r>
        <w:t>Force a resident</w:t>
      </w:r>
      <w:r w:rsidR="00E178D0">
        <w:t xml:space="preserve"> to move out without </w:t>
      </w:r>
      <w:r>
        <w:t xml:space="preserve">adequate notice or </w:t>
      </w:r>
      <w:r w:rsidR="00E178D0">
        <w:t>due proces</w:t>
      </w:r>
      <w:r>
        <w:t>s;</w:t>
      </w:r>
      <w:r w:rsidR="00E178D0">
        <w:t xml:space="preserve"> </w:t>
      </w:r>
    </w:p>
    <w:p w14:paraId="04543031" w14:textId="1DF23E5E" w:rsidR="00E178D0" w:rsidRDefault="005F53C1" w:rsidP="00E178D0">
      <w:pPr>
        <w:pStyle w:val="ListParagraph"/>
        <w:numPr>
          <w:ilvl w:val="0"/>
          <w:numId w:val="2"/>
        </w:numPr>
        <w:spacing w:after="0" w:line="240" w:lineRule="auto"/>
        <w:ind w:right="720"/>
      </w:pPr>
      <w:r>
        <w:t xml:space="preserve">Discharge </w:t>
      </w:r>
      <w:r w:rsidR="00E178D0">
        <w:t xml:space="preserve">a resident for an issue that was not included or described in </w:t>
      </w:r>
      <w:r>
        <w:t>the admission agreement signed by the resident;</w:t>
      </w:r>
      <w:r w:rsidR="00F15667">
        <w:t xml:space="preserve"> and</w:t>
      </w:r>
    </w:p>
    <w:p w14:paraId="7A4925CA" w14:textId="33518E9A" w:rsidR="00E178D0" w:rsidRPr="00E178D0" w:rsidRDefault="00F15667" w:rsidP="0052351E">
      <w:pPr>
        <w:pStyle w:val="ListParagraph"/>
        <w:numPr>
          <w:ilvl w:val="0"/>
          <w:numId w:val="2"/>
        </w:numPr>
        <w:spacing w:after="0" w:line="240" w:lineRule="auto"/>
        <w:ind w:right="720"/>
      </w:pPr>
      <w:r>
        <w:t>Use an admission agreement</w:t>
      </w:r>
      <w:r w:rsidR="00E178D0">
        <w:t xml:space="preserve"> inappropriately to force a resident to waive certain rights under </w:t>
      </w:r>
      <w:r>
        <w:t>“house rules</w:t>
      </w:r>
      <w:r w:rsidR="00E178D0">
        <w:t>”</w:t>
      </w:r>
      <w:r>
        <w:t xml:space="preserve"> (f</w:t>
      </w:r>
      <w:r w:rsidR="00E178D0">
        <w:t>or example, an admission agreement cannot state that a resident is prohibited from having any visitors</w:t>
      </w:r>
      <w:r>
        <w:t>)</w:t>
      </w:r>
      <w:r w:rsidR="00E178D0">
        <w:t xml:space="preserve">. </w:t>
      </w:r>
    </w:p>
    <w:p w14:paraId="67D0A12E" w14:textId="77777777" w:rsidR="00740A9E" w:rsidRDefault="00740A9E" w:rsidP="0052351E">
      <w:pPr>
        <w:spacing w:after="0" w:line="240" w:lineRule="auto"/>
      </w:pPr>
    </w:p>
    <w:p w14:paraId="53769526" w14:textId="5FA59E08" w:rsidR="003C2740" w:rsidRDefault="003C2740" w:rsidP="0052351E">
      <w:pPr>
        <w:spacing w:after="0" w:line="240" w:lineRule="auto"/>
      </w:pPr>
      <w:r>
        <w:t xml:space="preserve">You can find more information </w:t>
      </w:r>
      <w:r w:rsidR="000A1090">
        <w:t>about these requirements</w:t>
      </w:r>
      <w:r w:rsidR="00776F18">
        <w:t xml:space="preserve"> by contacting the Idaho Department of Health and Welfare Division of Medicaid at 208-334-5747 or visiting their website at </w:t>
      </w:r>
      <w:hyperlink r:id="rId8" w:history="1">
        <w:r w:rsidR="00776F18" w:rsidRPr="00275231">
          <w:rPr>
            <w:rStyle w:val="Hyperlink"/>
          </w:rPr>
          <w:t>https://healthandwelfare.idaho.gov/</w:t>
        </w:r>
      </w:hyperlink>
      <w:r w:rsidR="001F329A">
        <w:t>.</w:t>
      </w:r>
    </w:p>
    <w:p w14:paraId="335382BE" w14:textId="6D2A12EE" w:rsidR="003C2740" w:rsidRDefault="003C2740" w:rsidP="0052351E">
      <w:pPr>
        <w:spacing w:after="0" w:line="240" w:lineRule="auto"/>
      </w:pPr>
    </w:p>
    <w:p w14:paraId="25CB8838" w14:textId="3306C08D" w:rsidR="003C2740" w:rsidRDefault="006F11B3" w:rsidP="00330181">
      <w:pPr>
        <w:spacing w:after="0" w:line="240" w:lineRule="auto"/>
      </w:pPr>
      <w:r>
        <w:t>When it comes to health</w:t>
      </w:r>
      <w:r w:rsidR="00E8233A">
        <w:t xml:space="preserve"> and safety concerns about residents, HCBS rules also require seeking</w:t>
      </w:r>
      <w:r w:rsidR="00BC662E">
        <w:t xml:space="preserve"> person-centered</w:t>
      </w:r>
      <w:r w:rsidR="00643ECE">
        <w:t>,</w:t>
      </w:r>
      <w:r w:rsidR="00E8233A">
        <w:t xml:space="preserve"> </w:t>
      </w:r>
      <w:r w:rsidR="002D10BC">
        <w:t xml:space="preserve">alternative </w:t>
      </w:r>
      <w:r w:rsidR="00E8233A">
        <w:t>solutions</w:t>
      </w:r>
      <w:r w:rsidR="002D10BC">
        <w:t xml:space="preserve"> to discharge, such as </w:t>
      </w:r>
      <w:r w:rsidR="003C2740">
        <w:t>implement</w:t>
      </w:r>
      <w:r w:rsidR="00025A5A">
        <w:t>ing</w:t>
      </w:r>
      <w:r w:rsidR="003C2740">
        <w:t xml:space="preserve"> risk mitigation strategies or request</w:t>
      </w:r>
      <w:r w:rsidR="001A6FD9">
        <w:t>ing</w:t>
      </w:r>
      <w:r w:rsidR="003C2740">
        <w:t xml:space="preserve"> a</w:t>
      </w:r>
      <w:r w:rsidR="00B278C1">
        <w:t>n exception to the requirements</w:t>
      </w:r>
      <w:r w:rsidR="00643ECE">
        <w:t xml:space="preserve">.  </w:t>
      </w:r>
      <w:r w:rsidR="0005534C">
        <w:t xml:space="preserve">For example, if there is a resident who is struggling to follow coronavirus protocols, your facility might work with them to help them understand the importance of those protocols and </w:t>
      </w:r>
      <w:proofErr w:type="gramStart"/>
      <w:r w:rsidR="0005534C">
        <w:t>comply,  or</w:t>
      </w:r>
      <w:proofErr w:type="gramEnd"/>
      <w:r w:rsidR="0005534C">
        <w:t xml:space="preserve"> assign specific staff to that resident for greater oversi</w:t>
      </w:r>
      <w:r w:rsidR="006A53E4">
        <w:t>ght and limited staff contact</w:t>
      </w:r>
      <w:r w:rsidR="00750F1B">
        <w:t>.</w:t>
      </w:r>
    </w:p>
    <w:p w14:paraId="546DAF2E" w14:textId="1C40A34B" w:rsidR="0052351E" w:rsidRDefault="0052351E" w:rsidP="00330181">
      <w:pPr>
        <w:shd w:val="clear" w:color="auto" w:fill="FFFFFF"/>
        <w:spacing w:after="0" w:line="240" w:lineRule="auto"/>
        <w:rPr>
          <w:rFonts w:ascii="Calibri" w:hAnsi="Calibri" w:cs="Calibri"/>
        </w:rPr>
      </w:pPr>
    </w:p>
    <w:p w14:paraId="3CAAF418" w14:textId="7C12B7D0" w:rsidR="003C2740" w:rsidRPr="0052351E" w:rsidRDefault="00C73B46" w:rsidP="00330181">
      <w:pPr>
        <w:shd w:val="clear" w:color="auto" w:fill="FFFFFF"/>
        <w:spacing w:after="0" w:line="240" w:lineRule="auto"/>
        <w:rPr>
          <w:rFonts w:ascii="Calibri" w:hAnsi="Calibri" w:cs="Calibri"/>
        </w:rPr>
      </w:pPr>
      <w:r w:rsidRPr="007131C2">
        <w:rPr>
          <w:rFonts w:ascii="Calibri" w:hAnsi="Calibri" w:cs="Calibri"/>
        </w:rPr>
        <w:t>For more information</w:t>
      </w:r>
      <w:r w:rsidR="00916B98">
        <w:rPr>
          <w:rFonts w:ascii="Calibri" w:hAnsi="Calibri" w:cs="Calibri"/>
        </w:rPr>
        <w:t xml:space="preserve">, </w:t>
      </w:r>
      <w:r w:rsidRPr="007131C2">
        <w:rPr>
          <w:rFonts w:ascii="Calibri" w:hAnsi="Calibri" w:cs="Calibri"/>
        </w:rPr>
        <w:t>please contact the Idaho Department of Health and Welfare’s Divisi</w:t>
      </w:r>
      <w:r w:rsidR="006A53E4">
        <w:rPr>
          <w:rFonts w:ascii="Calibri" w:hAnsi="Calibri" w:cs="Calibri"/>
        </w:rPr>
        <w:t>on of Medicaid</w:t>
      </w:r>
      <w:r w:rsidRPr="007131C2">
        <w:rPr>
          <w:rFonts w:ascii="Calibri" w:hAnsi="Calibri" w:cs="Calibri"/>
        </w:rPr>
        <w:t>.</w:t>
      </w:r>
    </w:p>
    <w:p w14:paraId="1FD10794" w14:textId="77777777" w:rsidR="009C5708" w:rsidRDefault="009C5708" w:rsidP="00330181">
      <w:pPr>
        <w:spacing w:after="0" w:line="240" w:lineRule="auto"/>
        <w:rPr>
          <w:u w:val="single"/>
        </w:rPr>
      </w:pPr>
    </w:p>
    <w:p w14:paraId="65476FD8" w14:textId="3057B3A5" w:rsidR="00DB1B39" w:rsidRPr="002D47D4" w:rsidRDefault="00800F05" w:rsidP="00330181">
      <w:pPr>
        <w:pStyle w:val="Heading2"/>
        <w:spacing w:before="0"/>
        <w:rPr>
          <w:b/>
        </w:rPr>
      </w:pPr>
      <w:r w:rsidRPr="002D47D4">
        <w:rPr>
          <w:b/>
        </w:rPr>
        <w:t>Additional Information</w:t>
      </w:r>
    </w:p>
    <w:p w14:paraId="7C365FB0" w14:textId="5E29C372" w:rsidR="00800F05" w:rsidRPr="00800F05" w:rsidRDefault="00800F05" w:rsidP="00330181">
      <w:pPr>
        <w:spacing w:after="0" w:line="240" w:lineRule="auto"/>
        <w:rPr>
          <w:b/>
        </w:rPr>
      </w:pPr>
      <w:r>
        <w:t xml:space="preserve">If you would like to dive more deeply into the issues raised above, you can view a training on the topic, available at </w:t>
      </w:r>
      <w:hyperlink r:id="rId9" w:history="1">
        <w:r w:rsidRPr="00330F53">
          <w:rPr>
            <w:rStyle w:val="Hyperlink"/>
          </w:rPr>
          <w:t>https://aging.idaho.gov/wp-content/uploads/2020/12/Resident-Rights-in-discharge-evictions.wmv</w:t>
        </w:r>
      </w:hyperlink>
      <w:r>
        <w:t xml:space="preserve">. </w:t>
      </w:r>
    </w:p>
    <w:p w14:paraId="5E2B79F6" w14:textId="77777777" w:rsidR="00800F05" w:rsidRDefault="00800F05" w:rsidP="00330181">
      <w:pPr>
        <w:spacing w:after="0" w:line="240" w:lineRule="auto"/>
      </w:pPr>
    </w:p>
    <w:p w14:paraId="4A2F9C91" w14:textId="633140D2" w:rsidR="005C57D0" w:rsidRDefault="00205D73" w:rsidP="00330181">
      <w:pPr>
        <w:spacing w:after="0" w:line="240" w:lineRule="auto"/>
      </w:pPr>
      <w:r>
        <w:t xml:space="preserve">If your facility wants </w:t>
      </w:r>
      <w:r w:rsidR="005B017E">
        <w:t>to</w:t>
      </w:r>
      <w:r>
        <w:t xml:space="preserve"> confirm you are following all </w:t>
      </w:r>
      <w:r w:rsidR="00B278A9">
        <w:t xml:space="preserve">applicable laws and regulations, </w:t>
      </w:r>
      <w:r w:rsidR="00510971">
        <w:t xml:space="preserve">or if you </w:t>
      </w:r>
      <w:r w:rsidR="00DB3488">
        <w:t>have</w:t>
      </w:r>
      <w:r w:rsidR="00510971">
        <w:t xml:space="preserve"> residents or family members of a resident with questions about these laws and regulations, </w:t>
      </w:r>
      <w:r w:rsidR="00B278A9">
        <w:t xml:space="preserve">please feel </w:t>
      </w:r>
      <w:r w:rsidR="00DB3488">
        <w:t xml:space="preserve">to contact my office at the number listed </w:t>
      </w:r>
      <w:r w:rsidR="00A01891">
        <w:t>above.</w:t>
      </w:r>
    </w:p>
    <w:p w14:paraId="58E2E67D" w14:textId="75FE3B0B" w:rsidR="005C57D0" w:rsidRDefault="003C37F6" w:rsidP="00330181">
      <w:pPr>
        <w:spacing w:after="0" w:line="240" w:lineRule="auto"/>
      </w:pPr>
      <w:r>
        <w:rPr>
          <w:noProof/>
        </w:rPr>
        <mc:AlternateContent>
          <mc:Choice Requires="wps">
            <w:drawing>
              <wp:anchor distT="0" distB="0" distL="114300" distR="114300" simplePos="0" relativeHeight="251661312" behindDoc="0" locked="0" layoutInCell="1" allowOverlap="1" wp14:anchorId="5E824B71" wp14:editId="320414A2">
                <wp:simplePos x="0" y="0"/>
                <wp:positionH relativeFrom="column">
                  <wp:posOffset>4200525</wp:posOffset>
                </wp:positionH>
                <wp:positionV relativeFrom="paragraph">
                  <wp:posOffset>18415</wp:posOffset>
                </wp:positionV>
                <wp:extent cx="16002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00200" cy="1428750"/>
                        </a:xfrm>
                        <a:prstGeom prst="rect">
                          <a:avLst/>
                        </a:prstGeom>
                        <a:solidFill>
                          <a:schemeClr val="accent6">
                            <a:lumMod val="60000"/>
                            <a:lumOff val="40000"/>
                          </a:schemeClr>
                        </a:solidFill>
                        <a:ln w="6350">
                          <a:solidFill>
                            <a:prstClr val="black"/>
                          </a:solidFill>
                        </a:ln>
                      </wps:spPr>
                      <wps:txbx>
                        <w:txbxContent>
                          <w:p w14:paraId="67A7F5C8" w14:textId="4FEC851F" w:rsidR="0062792D" w:rsidRPr="00330181" w:rsidRDefault="00330181" w:rsidP="00E426EC">
                            <w:pPr>
                              <w:rPr>
                                <w:color w:val="222A35" w:themeColor="text2" w:themeShade="80"/>
                              </w:rPr>
                            </w:pPr>
                            <w:r w:rsidRPr="00330181">
                              <w:rPr>
                                <w:color w:val="222A35" w:themeColor="text2" w:themeShade="80"/>
                              </w:rPr>
                              <w:t>State LTC Ombudsman</w:t>
                            </w:r>
                          </w:p>
                          <w:p w14:paraId="3FBBE0E3" w14:textId="3A1C5213" w:rsidR="00330181" w:rsidRPr="00330181" w:rsidRDefault="00330181" w:rsidP="00E426EC">
                            <w:pPr>
                              <w:rPr>
                                <w:color w:val="222A35" w:themeColor="text2" w:themeShade="80"/>
                              </w:rPr>
                            </w:pPr>
                            <w:r w:rsidRPr="00330181">
                              <w:rPr>
                                <w:color w:val="222A35" w:themeColor="text2" w:themeShade="80"/>
                              </w:rPr>
                              <w:t>6305 W. Overland Rd.</w:t>
                            </w:r>
                          </w:p>
                          <w:p w14:paraId="6B85808F" w14:textId="41431CCD" w:rsidR="00330181" w:rsidRPr="00330181" w:rsidRDefault="00330181" w:rsidP="00E426EC">
                            <w:pPr>
                              <w:rPr>
                                <w:color w:val="222A35" w:themeColor="text2" w:themeShade="80"/>
                              </w:rPr>
                            </w:pPr>
                            <w:r w:rsidRPr="00330181">
                              <w:rPr>
                                <w:color w:val="222A35" w:themeColor="text2" w:themeShade="80"/>
                              </w:rPr>
                              <w:t>Suite 110</w:t>
                            </w:r>
                          </w:p>
                          <w:p w14:paraId="46B4BA44" w14:textId="2AAF4CF7" w:rsidR="00330181" w:rsidRDefault="00330181" w:rsidP="00E426EC">
                            <w:pPr>
                              <w:rPr>
                                <w:color w:val="222A35" w:themeColor="text2" w:themeShade="80"/>
                              </w:rPr>
                            </w:pPr>
                            <w:r w:rsidRPr="00330181">
                              <w:rPr>
                                <w:color w:val="222A35" w:themeColor="text2" w:themeShade="80"/>
                              </w:rPr>
                              <w:t>Boise, ID 83709</w:t>
                            </w:r>
                          </w:p>
                          <w:p w14:paraId="22287C0B" w14:textId="444BB77D" w:rsidR="003C37F6" w:rsidRPr="00330181" w:rsidRDefault="003C37F6" w:rsidP="00E426EC">
                            <w:pPr>
                              <w:rPr>
                                <w:color w:val="222A35" w:themeColor="text2" w:themeShade="80"/>
                              </w:rPr>
                            </w:pPr>
                            <w:r>
                              <w:rPr>
                                <w:color w:val="222A35" w:themeColor="text2" w:themeShade="80"/>
                              </w:rPr>
                              <w:t>208-577-2855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4B71" id="_x0000_t202" coordsize="21600,21600" o:spt="202" path="m,l,21600r21600,l21600,xe">
                <v:stroke joinstyle="miter"/>
                <v:path gradientshapeok="t" o:connecttype="rect"/>
              </v:shapetype>
              <v:shape id="Text Box 3" o:spid="_x0000_s1026" type="#_x0000_t202" style="position:absolute;margin-left:330.75pt;margin-top:1.45pt;width:126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" fillcolor="#a8d08d [1945]" strokeweight=".5pt">
                <v:textbox>
                  <w:txbxContent>
                    <w:p w14:paraId="67A7F5C8" w14:textId="4FEC851F" w:rsidR="0062792D" w:rsidRPr="00330181" w:rsidRDefault="00330181" w:rsidP="00E426EC">
                      <w:pPr>
                        <w:rPr>
                          <w:color w:val="222A35" w:themeColor="text2" w:themeShade="80"/>
                        </w:rPr>
                      </w:pPr>
                      <w:r w:rsidRPr="00330181">
                        <w:rPr>
                          <w:color w:val="222A35" w:themeColor="text2" w:themeShade="80"/>
                        </w:rPr>
                        <w:t>State LTC Ombudsman</w:t>
                      </w:r>
                    </w:p>
                    <w:p w14:paraId="3FBBE0E3" w14:textId="3A1C5213" w:rsidR="00330181" w:rsidRPr="00330181" w:rsidRDefault="00330181" w:rsidP="00E426EC">
                      <w:pPr>
                        <w:rPr>
                          <w:color w:val="222A35" w:themeColor="text2" w:themeShade="80"/>
                        </w:rPr>
                      </w:pPr>
                      <w:r w:rsidRPr="00330181">
                        <w:rPr>
                          <w:color w:val="222A35" w:themeColor="text2" w:themeShade="80"/>
                        </w:rPr>
                        <w:t>6305 W. Overland Rd.</w:t>
                      </w:r>
                    </w:p>
                    <w:p w14:paraId="6B85808F" w14:textId="41431CCD" w:rsidR="00330181" w:rsidRPr="00330181" w:rsidRDefault="00330181" w:rsidP="00E426EC">
                      <w:pPr>
                        <w:rPr>
                          <w:color w:val="222A35" w:themeColor="text2" w:themeShade="80"/>
                        </w:rPr>
                      </w:pPr>
                      <w:r w:rsidRPr="00330181">
                        <w:rPr>
                          <w:color w:val="222A35" w:themeColor="text2" w:themeShade="80"/>
                        </w:rPr>
                        <w:t>Suite 110</w:t>
                      </w:r>
                    </w:p>
                    <w:p w14:paraId="46B4BA44" w14:textId="2AAF4CF7" w:rsidR="00330181" w:rsidRDefault="00330181" w:rsidP="00E426EC">
                      <w:pPr>
                        <w:rPr>
                          <w:color w:val="222A35" w:themeColor="text2" w:themeShade="80"/>
                        </w:rPr>
                      </w:pPr>
                      <w:r w:rsidRPr="00330181">
                        <w:rPr>
                          <w:color w:val="222A35" w:themeColor="text2" w:themeShade="80"/>
                        </w:rPr>
                        <w:t>Boise, ID 83709</w:t>
                      </w:r>
                    </w:p>
                    <w:p w14:paraId="22287C0B" w14:textId="444BB77D" w:rsidR="003C37F6" w:rsidRPr="00330181" w:rsidRDefault="003C37F6" w:rsidP="00E426EC">
                      <w:pPr>
                        <w:rPr>
                          <w:color w:val="222A35" w:themeColor="text2" w:themeShade="80"/>
                        </w:rPr>
                      </w:pPr>
                      <w:r>
                        <w:rPr>
                          <w:color w:val="222A35" w:themeColor="text2" w:themeShade="80"/>
                        </w:rPr>
                        <w:t>208-577-2855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A3ECA8" wp14:editId="24680658">
                <wp:simplePos x="0" y="0"/>
                <wp:positionH relativeFrom="column">
                  <wp:posOffset>1876425</wp:posOffset>
                </wp:positionH>
                <wp:positionV relativeFrom="paragraph">
                  <wp:posOffset>8890</wp:posOffset>
                </wp:positionV>
                <wp:extent cx="22764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76475" cy="1428750"/>
                        </a:xfrm>
                        <a:prstGeom prst="rect">
                          <a:avLst/>
                        </a:prstGeom>
                        <a:solidFill>
                          <a:schemeClr val="accent4">
                            <a:lumMod val="60000"/>
                            <a:lumOff val="40000"/>
                          </a:schemeClr>
                        </a:solidFill>
                        <a:ln w="6350">
                          <a:solidFill>
                            <a:prstClr val="black"/>
                          </a:solidFill>
                        </a:ln>
                      </wps:spPr>
                      <wps:txbx>
                        <w:txbxContent>
                          <w:p w14:paraId="78A2A1E3" w14:textId="77777777" w:rsidR="003C37F6" w:rsidRDefault="00330181">
                            <w:pPr>
                              <w:rPr>
                                <w:rFonts w:cstheme="minorHAnsi"/>
                                <w:color w:val="385623" w:themeColor="accent6" w:themeShade="80"/>
                                <w:bdr w:val="none" w:sz="0" w:space="0" w:color="auto" w:frame="1"/>
                              </w:rPr>
                            </w:pPr>
                            <w:r w:rsidRPr="00330181">
                              <w:rPr>
                                <w:rFonts w:cstheme="minorHAnsi"/>
                                <w:color w:val="385623" w:themeColor="accent6" w:themeShade="80"/>
                                <w:bdr w:val="none" w:sz="0" w:space="0" w:color="auto" w:frame="1"/>
                              </w:rPr>
                              <w:t xml:space="preserve">Intermountain Fair Housing </w:t>
                            </w:r>
                          </w:p>
                          <w:p w14:paraId="2D8171CA"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Council</w:t>
                            </w:r>
                          </w:p>
                          <w:p w14:paraId="53E86318"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4696 W. Overland Rd., Suite 140</w:t>
                            </w:r>
                          </w:p>
                          <w:p w14:paraId="17D8D2ED"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Boise Idaho 83705</w:t>
                            </w:r>
                          </w:p>
                          <w:p w14:paraId="1BC5ED71" w14:textId="6F03F191" w:rsidR="0062792D"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208) 383-0695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ECA8" id="Text Box 2" o:spid="_x0000_s1027" type="#_x0000_t202" style="position:absolute;margin-left:147.75pt;margin-top:.7pt;width:179.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" fillcolor="#ffd966 [1943]" strokeweight=".5pt">
                <v:textbox>
                  <w:txbxContent>
                    <w:p w14:paraId="78A2A1E3" w14:textId="77777777" w:rsidR="003C37F6" w:rsidRDefault="00330181">
                      <w:pPr>
                        <w:rPr>
                          <w:rFonts w:cstheme="minorHAnsi"/>
                          <w:color w:val="385623" w:themeColor="accent6" w:themeShade="80"/>
                          <w:bdr w:val="none" w:sz="0" w:space="0" w:color="auto" w:frame="1"/>
                        </w:rPr>
                      </w:pPr>
                      <w:r w:rsidRPr="00330181">
                        <w:rPr>
                          <w:rFonts w:cstheme="minorHAnsi"/>
                          <w:color w:val="385623" w:themeColor="accent6" w:themeShade="80"/>
                          <w:bdr w:val="none" w:sz="0" w:space="0" w:color="auto" w:frame="1"/>
                        </w:rPr>
                        <w:t xml:space="preserve">Intermountain Fair Housing </w:t>
                      </w:r>
                    </w:p>
                    <w:p w14:paraId="2D8171CA"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Council</w:t>
                      </w:r>
                    </w:p>
                    <w:p w14:paraId="53E86318"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4696 W. Overland Rd., Suite 140</w:t>
                      </w:r>
                    </w:p>
                    <w:p w14:paraId="17D8D2ED" w14:textId="77777777" w:rsidR="003C37F6"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Boise Idaho 83705</w:t>
                      </w:r>
                    </w:p>
                    <w:p w14:paraId="1BC5ED71" w14:textId="6F03F191" w:rsidR="0062792D" w:rsidRDefault="003C37F6">
                      <w:pPr>
                        <w:rPr>
                          <w:rFonts w:cstheme="minorHAnsi"/>
                          <w:color w:val="385623" w:themeColor="accent6" w:themeShade="80"/>
                          <w:bdr w:val="none" w:sz="0" w:space="0" w:color="auto" w:frame="1"/>
                        </w:rPr>
                      </w:pPr>
                      <w:r>
                        <w:rPr>
                          <w:rFonts w:cstheme="minorHAnsi"/>
                          <w:color w:val="385623" w:themeColor="accent6" w:themeShade="80"/>
                          <w:bdr w:val="none" w:sz="0" w:space="0" w:color="auto" w:frame="1"/>
                        </w:rPr>
                        <w:t>208) 383-0695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B7AA1F" wp14:editId="6710A61A">
                <wp:simplePos x="0" y="0"/>
                <wp:positionH relativeFrom="column">
                  <wp:posOffset>38100</wp:posOffset>
                </wp:positionH>
                <wp:positionV relativeFrom="paragraph">
                  <wp:posOffset>18415</wp:posOffset>
                </wp:positionV>
                <wp:extent cx="1771650" cy="1409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1409700"/>
                        </a:xfrm>
                        <a:prstGeom prst="rect">
                          <a:avLst/>
                        </a:prstGeom>
                        <a:solidFill>
                          <a:schemeClr val="accent2">
                            <a:lumMod val="60000"/>
                            <a:lumOff val="40000"/>
                          </a:schemeClr>
                        </a:solidFill>
                        <a:ln w="6350">
                          <a:solidFill>
                            <a:prstClr val="black"/>
                          </a:solidFill>
                        </a:ln>
                      </wps:spPr>
                      <wps:txbx>
                        <w:txbxContent>
                          <w:p w14:paraId="7ED00B4B" w14:textId="0341D573" w:rsidR="0062792D" w:rsidRPr="00330181" w:rsidRDefault="0062792D" w:rsidP="00E426EC">
                            <w:pPr>
                              <w:spacing w:after="120" w:line="360" w:lineRule="auto"/>
                              <w:rPr>
                                <w:rFonts w:ascii="Calibri" w:hAnsi="Calibri" w:cs="Calibri"/>
                                <w:color w:val="1F3864" w:themeColor="accent5" w:themeShade="80"/>
                              </w:rPr>
                            </w:pPr>
                            <w:proofErr w:type="spellStart"/>
                            <w:r w:rsidRPr="00330181">
                              <w:rPr>
                                <w:rFonts w:ascii="Calibri" w:hAnsi="Calibri" w:cs="Calibri"/>
                                <w:color w:val="1F3864" w:themeColor="accent5" w:themeShade="80"/>
                              </w:rPr>
                              <w:t>DisAbility</w:t>
                            </w:r>
                            <w:proofErr w:type="spellEnd"/>
                            <w:r w:rsidRPr="00330181">
                              <w:rPr>
                                <w:rFonts w:ascii="Calibri" w:hAnsi="Calibri" w:cs="Calibri"/>
                                <w:color w:val="1F3864" w:themeColor="accent5" w:themeShade="80"/>
                              </w:rPr>
                              <w:t xml:space="preserve"> Rights Idaho</w:t>
                            </w:r>
                            <w:r w:rsidRPr="00330181">
                              <w:rPr>
                                <w:rFonts w:ascii="Calibri" w:hAnsi="Calibri" w:cs="Calibri"/>
                                <w:color w:val="1F3864" w:themeColor="accent5" w:themeShade="80"/>
                              </w:rPr>
                              <w:t xml:space="preserve">          </w:t>
                            </w:r>
                          </w:p>
                          <w:p w14:paraId="0E4E2AFE" w14:textId="77777777"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4477 Emerald Street, B-100</w:t>
                            </w:r>
                          </w:p>
                          <w:p w14:paraId="67D417BB" w14:textId="77777777"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Boise, Idaho 83706</w:t>
                            </w:r>
                          </w:p>
                          <w:p w14:paraId="4E9F4962" w14:textId="396AE3A4"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(208) 336-5353</w:t>
                            </w:r>
                          </w:p>
                          <w:p w14:paraId="1A543CDA" w14:textId="77777777" w:rsidR="0062792D" w:rsidRPr="00330181" w:rsidRDefault="0062792D" w:rsidP="00E426EC">
                            <w:pPr>
                              <w:spacing w:after="120" w:line="360" w:lineRule="auto"/>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AA1F" id="Text Box 1" o:spid="_x0000_s1028" type="#_x0000_t202" style="position:absolute;margin-left:3pt;margin-top:1.45pt;width:139.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" fillcolor="#f4b083 [1941]" strokeweight=".5pt">
                <v:textbox>
                  <w:txbxContent>
                    <w:p w14:paraId="7ED00B4B" w14:textId="0341D573" w:rsidR="0062792D" w:rsidRPr="00330181" w:rsidRDefault="0062792D" w:rsidP="00E426EC">
                      <w:pPr>
                        <w:spacing w:after="120" w:line="360" w:lineRule="auto"/>
                        <w:rPr>
                          <w:rFonts w:ascii="Calibri" w:hAnsi="Calibri" w:cs="Calibri"/>
                          <w:color w:val="1F3864" w:themeColor="accent5" w:themeShade="80"/>
                        </w:rPr>
                      </w:pPr>
                      <w:proofErr w:type="spellStart"/>
                      <w:r w:rsidRPr="00330181">
                        <w:rPr>
                          <w:rFonts w:ascii="Calibri" w:hAnsi="Calibri" w:cs="Calibri"/>
                          <w:color w:val="1F3864" w:themeColor="accent5" w:themeShade="80"/>
                        </w:rPr>
                        <w:t>DisAbility</w:t>
                      </w:r>
                      <w:proofErr w:type="spellEnd"/>
                      <w:r w:rsidRPr="00330181">
                        <w:rPr>
                          <w:rFonts w:ascii="Calibri" w:hAnsi="Calibri" w:cs="Calibri"/>
                          <w:color w:val="1F3864" w:themeColor="accent5" w:themeShade="80"/>
                        </w:rPr>
                        <w:t xml:space="preserve"> Rights Idaho</w:t>
                      </w:r>
                      <w:r w:rsidRPr="00330181">
                        <w:rPr>
                          <w:rFonts w:ascii="Calibri" w:hAnsi="Calibri" w:cs="Calibri"/>
                          <w:color w:val="1F3864" w:themeColor="accent5" w:themeShade="80"/>
                        </w:rPr>
                        <w:t xml:space="preserve">          </w:t>
                      </w:r>
                    </w:p>
                    <w:p w14:paraId="0E4E2AFE" w14:textId="77777777"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4477 Emerald Street, B-100</w:t>
                      </w:r>
                    </w:p>
                    <w:p w14:paraId="67D417BB" w14:textId="77777777"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Boise, Idaho 83706</w:t>
                      </w:r>
                    </w:p>
                    <w:p w14:paraId="4E9F4962" w14:textId="396AE3A4" w:rsidR="0062792D" w:rsidRPr="00330181" w:rsidRDefault="0062792D" w:rsidP="00E426EC">
                      <w:pPr>
                        <w:spacing w:after="120" w:line="360" w:lineRule="auto"/>
                        <w:rPr>
                          <w:rFonts w:ascii="Calibri" w:hAnsi="Calibri" w:cs="Calibri"/>
                          <w:color w:val="1F3864" w:themeColor="accent5" w:themeShade="80"/>
                        </w:rPr>
                      </w:pPr>
                      <w:r w:rsidRPr="00330181">
                        <w:rPr>
                          <w:rFonts w:ascii="Calibri" w:hAnsi="Calibri" w:cs="Calibri"/>
                          <w:color w:val="1F3864" w:themeColor="accent5" w:themeShade="80"/>
                        </w:rPr>
                        <w:t>(208) 336-5353</w:t>
                      </w:r>
                    </w:p>
                    <w:p w14:paraId="1A543CDA" w14:textId="77777777" w:rsidR="0062792D" w:rsidRPr="00330181" w:rsidRDefault="0062792D" w:rsidP="00E426EC">
                      <w:pPr>
                        <w:spacing w:after="120" w:line="360" w:lineRule="auto"/>
                        <w:rPr>
                          <w:rFonts w:ascii="Calibri" w:hAnsi="Calibri" w:cs="Calibri"/>
                        </w:rPr>
                      </w:pPr>
                    </w:p>
                  </w:txbxContent>
                </v:textbox>
              </v:shape>
            </w:pict>
          </mc:Fallback>
        </mc:AlternateContent>
      </w:r>
    </w:p>
    <w:p w14:paraId="3C69B475" w14:textId="534039B4" w:rsidR="00A01747" w:rsidRDefault="00A01747" w:rsidP="00330181">
      <w:pPr>
        <w:spacing w:after="0" w:line="240" w:lineRule="auto"/>
      </w:pPr>
    </w:p>
    <w:p w14:paraId="71916EC7" w14:textId="7D5F1A54" w:rsidR="00494E98" w:rsidRDefault="00494E98" w:rsidP="00330181">
      <w:pPr>
        <w:spacing w:after="0" w:line="240" w:lineRule="auto"/>
      </w:pPr>
    </w:p>
    <w:p w14:paraId="6D992067" w14:textId="267CFD57" w:rsidR="00494E98" w:rsidRDefault="00494E98" w:rsidP="00330181">
      <w:pPr>
        <w:spacing w:after="0" w:line="240" w:lineRule="auto"/>
      </w:pPr>
    </w:p>
    <w:p w14:paraId="240FB811" w14:textId="0A152644" w:rsidR="00494E98" w:rsidRDefault="00494E98" w:rsidP="00330181">
      <w:pPr>
        <w:spacing w:after="0" w:line="240" w:lineRule="auto"/>
      </w:pPr>
    </w:p>
    <w:p w14:paraId="6869BA1E" w14:textId="3B1612AD" w:rsidR="00494E98" w:rsidRDefault="00494E98" w:rsidP="00330181">
      <w:pPr>
        <w:spacing w:after="0" w:line="240" w:lineRule="auto"/>
      </w:pPr>
    </w:p>
    <w:p w14:paraId="58D74166" w14:textId="767B5C5D" w:rsidR="00494E98" w:rsidRDefault="00494E98" w:rsidP="00A01747">
      <w:pPr>
        <w:spacing w:after="0" w:line="240" w:lineRule="auto"/>
      </w:pPr>
    </w:p>
    <w:p w14:paraId="75935790" w14:textId="539E0834" w:rsidR="00E426EC" w:rsidRDefault="00E426EC" w:rsidP="00A01747">
      <w:pPr>
        <w:spacing w:after="0" w:line="240" w:lineRule="auto"/>
      </w:pPr>
    </w:p>
    <w:p w14:paraId="70ADA1EF" w14:textId="77777777" w:rsidR="00E426EC" w:rsidRDefault="00E426EC" w:rsidP="00A01747">
      <w:pPr>
        <w:spacing w:after="0" w:line="240" w:lineRule="auto"/>
      </w:pPr>
    </w:p>
    <w:p w14:paraId="48290E9E" w14:textId="6425793B" w:rsidR="00A01747" w:rsidRPr="002E13EF" w:rsidRDefault="00856DB3" w:rsidP="00A01747">
      <w:pPr>
        <w:spacing w:after="0" w:line="240" w:lineRule="auto"/>
        <w:rPr>
          <w:i/>
          <w:sz w:val="18"/>
          <w:szCs w:val="18"/>
        </w:rPr>
      </w:pPr>
      <w:r w:rsidRPr="002E13EF">
        <w:rPr>
          <w:i/>
          <w:sz w:val="18"/>
          <w:szCs w:val="18"/>
        </w:rPr>
        <w:t>This docum</w:t>
      </w:r>
      <w:r w:rsidR="00A5666F" w:rsidRPr="002E13EF">
        <w:rPr>
          <w:i/>
          <w:sz w:val="18"/>
          <w:szCs w:val="18"/>
        </w:rPr>
        <w:t>ent was supported, in part, by</w:t>
      </w:r>
      <w:r w:rsidRPr="002E13EF">
        <w:rPr>
          <w:i/>
          <w:sz w:val="18"/>
          <w:szCs w:val="18"/>
        </w:rPr>
        <w:t xml:space="preserve"> grant No. 90LAEP0001-01-00 from the Administration for Community Living, U.S. Department of Health and Human Services (DHHS). Grantees carrying out projects under government sponsorship are encouraged to express freely their findings and conclusions. Therefore, points of view or opinions do not necessarily represent official Administration for Community Living or DHHS</w:t>
      </w:r>
      <w:r w:rsidR="00C94EAC" w:rsidRPr="002E13EF">
        <w:rPr>
          <w:i/>
          <w:sz w:val="18"/>
          <w:szCs w:val="18"/>
        </w:rPr>
        <w:t xml:space="preserve"> </w:t>
      </w:r>
      <w:r w:rsidRPr="002E13EF">
        <w:rPr>
          <w:i/>
          <w:sz w:val="18"/>
          <w:szCs w:val="18"/>
        </w:rPr>
        <w:t>policy.</w:t>
      </w:r>
    </w:p>
    <w:sectPr w:rsidR="00A01747" w:rsidRPr="002E13EF" w:rsidSect="001829D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823B" w14:textId="77777777" w:rsidR="006171F6" w:rsidRDefault="006171F6" w:rsidP="003C2740">
      <w:pPr>
        <w:spacing w:after="0" w:line="240" w:lineRule="auto"/>
      </w:pPr>
      <w:r>
        <w:separator/>
      </w:r>
    </w:p>
  </w:endnote>
  <w:endnote w:type="continuationSeparator" w:id="0">
    <w:p w14:paraId="0C4A4248" w14:textId="77777777" w:rsidR="006171F6" w:rsidRDefault="006171F6" w:rsidP="003C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522" w14:textId="77777777" w:rsidR="006171F6" w:rsidRDefault="006171F6" w:rsidP="003C2740">
      <w:pPr>
        <w:spacing w:after="0" w:line="240" w:lineRule="auto"/>
      </w:pPr>
      <w:r>
        <w:separator/>
      </w:r>
    </w:p>
  </w:footnote>
  <w:footnote w:type="continuationSeparator" w:id="0">
    <w:p w14:paraId="3A7D4E8D" w14:textId="77777777" w:rsidR="006171F6" w:rsidRDefault="006171F6" w:rsidP="003C2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FDE"/>
    <w:multiLevelType w:val="hybridMultilevel"/>
    <w:tmpl w:val="0DC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D759E"/>
    <w:multiLevelType w:val="hybridMultilevel"/>
    <w:tmpl w:val="ABC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95A4E"/>
    <w:multiLevelType w:val="hybridMultilevel"/>
    <w:tmpl w:val="184C596A"/>
    <w:lvl w:ilvl="0" w:tplc="6D84ED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4B"/>
    <w:rsid w:val="000140B6"/>
    <w:rsid w:val="00025A5A"/>
    <w:rsid w:val="00030887"/>
    <w:rsid w:val="00032F1D"/>
    <w:rsid w:val="000510DC"/>
    <w:rsid w:val="000520EB"/>
    <w:rsid w:val="0005534C"/>
    <w:rsid w:val="000925DC"/>
    <w:rsid w:val="000A1090"/>
    <w:rsid w:val="000E7E81"/>
    <w:rsid w:val="00114EE1"/>
    <w:rsid w:val="00115F6B"/>
    <w:rsid w:val="0013371E"/>
    <w:rsid w:val="00147A1E"/>
    <w:rsid w:val="001678B7"/>
    <w:rsid w:val="001829D3"/>
    <w:rsid w:val="001A6FD9"/>
    <w:rsid w:val="001C035F"/>
    <w:rsid w:val="001F329A"/>
    <w:rsid w:val="00200AFB"/>
    <w:rsid w:val="00205D73"/>
    <w:rsid w:val="00252078"/>
    <w:rsid w:val="00266E04"/>
    <w:rsid w:val="00271285"/>
    <w:rsid w:val="00271443"/>
    <w:rsid w:val="00271478"/>
    <w:rsid w:val="002A03B9"/>
    <w:rsid w:val="002C3135"/>
    <w:rsid w:val="002D10BC"/>
    <w:rsid w:val="002D47D4"/>
    <w:rsid w:val="002E09D8"/>
    <w:rsid w:val="002E13EF"/>
    <w:rsid w:val="00330181"/>
    <w:rsid w:val="003410B5"/>
    <w:rsid w:val="0037232C"/>
    <w:rsid w:val="003C174E"/>
    <w:rsid w:val="003C2740"/>
    <w:rsid w:val="003C37F6"/>
    <w:rsid w:val="003D66A8"/>
    <w:rsid w:val="003E7060"/>
    <w:rsid w:val="003F5EBB"/>
    <w:rsid w:val="004012E1"/>
    <w:rsid w:val="004021E9"/>
    <w:rsid w:val="00470AA9"/>
    <w:rsid w:val="00475CC1"/>
    <w:rsid w:val="00494E98"/>
    <w:rsid w:val="00497CCB"/>
    <w:rsid w:val="004C3A3B"/>
    <w:rsid w:val="004C3B2A"/>
    <w:rsid w:val="004D2F8F"/>
    <w:rsid w:val="00510971"/>
    <w:rsid w:val="0052351E"/>
    <w:rsid w:val="00533961"/>
    <w:rsid w:val="005856EE"/>
    <w:rsid w:val="00591D49"/>
    <w:rsid w:val="005B017E"/>
    <w:rsid w:val="005C57D0"/>
    <w:rsid w:val="005F53C1"/>
    <w:rsid w:val="006171F6"/>
    <w:rsid w:val="006244A6"/>
    <w:rsid w:val="00624C2E"/>
    <w:rsid w:val="0062792D"/>
    <w:rsid w:val="00642403"/>
    <w:rsid w:val="00643ECE"/>
    <w:rsid w:val="006544EA"/>
    <w:rsid w:val="006613D6"/>
    <w:rsid w:val="00677AC5"/>
    <w:rsid w:val="00686DC5"/>
    <w:rsid w:val="00696FBE"/>
    <w:rsid w:val="006A1E74"/>
    <w:rsid w:val="006A53E4"/>
    <w:rsid w:val="006E3091"/>
    <w:rsid w:val="006E79D8"/>
    <w:rsid w:val="006F11B3"/>
    <w:rsid w:val="006F251C"/>
    <w:rsid w:val="006F3A4A"/>
    <w:rsid w:val="00711569"/>
    <w:rsid w:val="007131C2"/>
    <w:rsid w:val="00740A9E"/>
    <w:rsid w:val="00744F75"/>
    <w:rsid w:val="00750F1B"/>
    <w:rsid w:val="0077074D"/>
    <w:rsid w:val="007768D6"/>
    <w:rsid w:val="00776F18"/>
    <w:rsid w:val="0079675F"/>
    <w:rsid w:val="007A4251"/>
    <w:rsid w:val="007A6474"/>
    <w:rsid w:val="007B29A8"/>
    <w:rsid w:val="007F00E6"/>
    <w:rsid w:val="00800F05"/>
    <w:rsid w:val="008012A1"/>
    <w:rsid w:val="0082373B"/>
    <w:rsid w:val="00826E55"/>
    <w:rsid w:val="008412B0"/>
    <w:rsid w:val="00856DB3"/>
    <w:rsid w:val="008666B9"/>
    <w:rsid w:val="00883B7D"/>
    <w:rsid w:val="00916B98"/>
    <w:rsid w:val="0091720A"/>
    <w:rsid w:val="00934BB1"/>
    <w:rsid w:val="009438F2"/>
    <w:rsid w:val="00943959"/>
    <w:rsid w:val="009940DF"/>
    <w:rsid w:val="009A65E0"/>
    <w:rsid w:val="009C5708"/>
    <w:rsid w:val="00A01747"/>
    <w:rsid w:val="00A01891"/>
    <w:rsid w:val="00A269F4"/>
    <w:rsid w:val="00A4198D"/>
    <w:rsid w:val="00A52FD7"/>
    <w:rsid w:val="00A5666F"/>
    <w:rsid w:val="00A616D6"/>
    <w:rsid w:val="00A7374B"/>
    <w:rsid w:val="00A83314"/>
    <w:rsid w:val="00AC1AA7"/>
    <w:rsid w:val="00AE7803"/>
    <w:rsid w:val="00B0594A"/>
    <w:rsid w:val="00B10193"/>
    <w:rsid w:val="00B278A9"/>
    <w:rsid w:val="00B278C1"/>
    <w:rsid w:val="00B31CB4"/>
    <w:rsid w:val="00B51868"/>
    <w:rsid w:val="00B73497"/>
    <w:rsid w:val="00B814F3"/>
    <w:rsid w:val="00B838ED"/>
    <w:rsid w:val="00B843A6"/>
    <w:rsid w:val="00B9305A"/>
    <w:rsid w:val="00BC1038"/>
    <w:rsid w:val="00BC4491"/>
    <w:rsid w:val="00BC662E"/>
    <w:rsid w:val="00BD5E04"/>
    <w:rsid w:val="00BE34BC"/>
    <w:rsid w:val="00BE7782"/>
    <w:rsid w:val="00BF4660"/>
    <w:rsid w:val="00C30357"/>
    <w:rsid w:val="00C72615"/>
    <w:rsid w:val="00C73B46"/>
    <w:rsid w:val="00C94EAC"/>
    <w:rsid w:val="00CA53E0"/>
    <w:rsid w:val="00CB0890"/>
    <w:rsid w:val="00CD5B49"/>
    <w:rsid w:val="00D26970"/>
    <w:rsid w:val="00D558F8"/>
    <w:rsid w:val="00D81100"/>
    <w:rsid w:val="00DA6FC7"/>
    <w:rsid w:val="00DB1B39"/>
    <w:rsid w:val="00DB3488"/>
    <w:rsid w:val="00DC699C"/>
    <w:rsid w:val="00E02B38"/>
    <w:rsid w:val="00E02FAE"/>
    <w:rsid w:val="00E110D8"/>
    <w:rsid w:val="00E178D0"/>
    <w:rsid w:val="00E32B1E"/>
    <w:rsid w:val="00E3456B"/>
    <w:rsid w:val="00E35935"/>
    <w:rsid w:val="00E426EC"/>
    <w:rsid w:val="00E546E6"/>
    <w:rsid w:val="00E67FC4"/>
    <w:rsid w:val="00E773C4"/>
    <w:rsid w:val="00E8233A"/>
    <w:rsid w:val="00EB2D15"/>
    <w:rsid w:val="00F13E2A"/>
    <w:rsid w:val="00F15667"/>
    <w:rsid w:val="00F46CC1"/>
    <w:rsid w:val="00F71917"/>
    <w:rsid w:val="00F71A7A"/>
    <w:rsid w:val="00FB4AF3"/>
    <w:rsid w:val="00FE30CE"/>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AC95"/>
  <w15:chartTrackingRefBased/>
  <w15:docId w15:val="{BBE7DE5F-9094-4A71-B7E8-1673E2F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4B"/>
    <w:pPr>
      <w:ind w:left="720"/>
      <w:contextualSpacing/>
    </w:pPr>
  </w:style>
  <w:style w:type="paragraph" w:styleId="BalloonText">
    <w:name w:val="Balloon Text"/>
    <w:basedOn w:val="Normal"/>
    <w:link w:val="BalloonTextChar"/>
    <w:uiPriority w:val="99"/>
    <w:semiHidden/>
    <w:unhideWhenUsed/>
    <w:rsid w:val="000E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81"/>
    <w:rPr>
      <w:rFonts w:ascii="Segoe UI" w:hAnsi="Segoe UI" w:cs="Segoe UI"/>
      <w:sz w:val="18"/>
      <w:szCs w:val="18"/>
    </w:rPr>
  </w:style>
  <w:style w:type="character" w:styleId="CommentReference">
    <w:name w:val="annotation reference"/>
    <w:basedOn w:val="DefaultParagraphFont"/>
    <w:uiPriority w:val="99"/>
    <w:semiHidden/>
    <w:unhideWhenUsed/>
    <w:rsid w:val="000E7E81"/>
    <w:rPr>
      <w:sz w:val="16"/>
      <w:szCs w:val="16"/>
    </w:rPr>
  </w:style>
  <w:style w:type="paragraph" w:styleId="CommentText">
    <w:name w:val="annotation text"/>
    <w:basedOn w:val="Normal"/>
    <w:link w:val="CommentTextChar"/>
    <w:uiPriority w:val="99"/>
    <w:semiHidden/>
    <w:unhideWhenUsed/>
    <w:rsid w:val="000E7E81"/>
    <w:pPr>
      <w:spacing w:line="240" w:lineRule="auto"/>
    </w:pPr>
    <w:rPr>
      <w:sz w:val="20"/>
      <w:szCs w:val="20"/>
    </w:rPr>
  </w:style>
  <w:style w:type="character" w:customStyle="1" w:styleId="CommentTextChar">
    <w:name w:val="Comment Text Char"/>
    <w:basedOn w:val="DefaultParagraphFont"/>
    <w:link w:val="CommentText"/>
    <w:uiPriority w:val="99"/>
    <w:semiHidden/>
    <w:rsid w:val="000E7E81"/>
    <w:rPr>
      <w:sz w:val="20"/>
      <w:szCs w:val="20"/>
    </w:rPr>
  </w:style>
  <w:style w:type="paragraph" w:styleId="CommentSubject">
    <w:name w:val="annotation subject"/>
    <w:basedOn w:val="CommentText"/>
    <w:next w:val="CommentText"/>
    <w:link w:val="CommentSubjectChar"/>
    <w:uiPriority w:val="99"/>
    <w:semiHidden/>
    <w:unhideWhenUsed/>
    <w:rsid w:val="000E7E81"/>
    <w:rPr>
      <w:b/>
      <w:bCs/>
    </w:rPr>
  </w:style>
  <w:style w:type="character" w:customStyle="1" w:styleId="CommentSubjectChar">
    <w:name w:val="Comment Subject Char"/>
    <w:basedOn w:val="CommentTextChar"/>
    <w:link w:val="CommentSubject"/>
    <w:uiPriority w:val="99"/>
    <w:semiHidden/>
    <w:rsid w:val="000E7E81"/>
    <w:rPr>
      <w:b/>
      <w:bCs/>
      <w:sz w:val="20"/>
      <w:szCs w:val="20"/>
    </w:rPr>
  </w:style>
  <w:style w:type="character" w:styleId="Hyperlink">
    <w:name w:val="Hyperlink"/>
    <w:basedOn w:val="DefaultParagraphFont"/>
    <w:uiPriority w:val="99"/>
    <w:unhideWhenUsed/>
    <w:rsid w:val="006244A6"/>
    <w:rPr>
      <w:color w:val="0000FF"/>
      <w:u w:val="single"/>
    </w:rPr>
  </w:style>
  <w:style w:type="character" w:styleId="FollowedHyperlink">
    <w:name w:val="FollowedHyperlink"/>
    <w:basedOn w:val="DefaultParagraphFont"/>
    <w:uiPriority w:val="99"/>
    <w:semiHidden/>
    <w:unhideWhenUsed/>
    <w:rsid w:val="00114EE1"/>
    <w:rPr>
      <w:color w:val="954F72" w:themeColor="followedHyperlink"/>
      <w:u w:val="single"/>
    </w:rPr>
  </w:style>
  <w:style w:type="paragraph" w:styleId="FootnoteText">
    <w:name w:val="footnote text"/>
    <w:basedOn w:val="Normal"/>
    <w:link w:val="FootnoteTextChar"/>
    <w:uiPriority w:val="99"/>
    <w:semiHidden/>
    <w:unhideWhenUsed/>
    <w:rsid w:val="003C2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740"/>
    <w:rPr>
      <w:sz w:val="20"/>
      <w:szCs w:val="20"/>
    </w:rPr>
  </w:style>
  <w:style w:type="character" w:styleId="FootnoteReference">
    <w:name w:val="footnote reference"/>
    <w:basedOn w:val="DefaultParagraphFont"/>
    <w:semiHidden/>
    <w:unhideWhenUsed/>
    <w:rsid w:val="003C2740"/>
    <w:rPr>
      <w:vertAlign w:val="superscript"/>
    </w:rPr>
  </w:style>
  <w:style w:type="character" w:customStyle="1" w:styleId="Heading1Char">
    <w:name w:val="Heading 1 Char"/>
    <w:basedOn w:val="DefaultParagraphFont"/>
    <w:link w:val="Heading1"/>
    <w:uiPriority w:val="9"/>
    <w:rsid w:val="00E02B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4E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4383">
      <w:bodyDiv w:val="1"/>
      <w:marLeft w:val="0"/>
      <w:marRight w:val="0"/>
      <w:marTop w:val="0"/>
      <w:marBottom w:val="0"/>
      <w:divBdr>
        <w:top w:val="none" w:sz="0" w:space="0" w:color="auto"/>
        <w:left w:val="none" w:sz="0" w:space="0" w:color="auto"/>
        <w:bottom w:val="none" w:sz="0" w:space="0" w:color="auto"/>
        <w:right w:val="none" w:sz="0" w:space="0" w:color="auto"/>
      </w:divBdr>
    </w:div>
    <w:div w:id="613488543">
      <w:bodyDiv w:val="1"/>
      <w:marLeft w:val="0"/>
      <w:marRight w:val="0"/>
      <w:marTop w:val="0"/>
      <w:marBottom w:val="0"/>
      <w:divBdr>
        <w:top w:val="none" w:sz="0" w:space="0" w:color="auto"/>
        <w:left w:val="none" w:sz="0" w:space="0" w:color="auto"/>
        <w:bottom w:val="none" w:sz="0" w:space="0" w:color="auto"/>
        <w:right w:val="none" w:sz="0" w:space="0" w:color="auto"/>
      </w:divBdr>
    </w:div>
    <w:div w:id="1207983372">
      <w:bodyDiv w:val="1"/>
      <w:marLeft w:val="0"/>
      <w:marRight w:val="0"/>
      <w:marTop w:val="0"/>
      <w:marBottom w:val="0"/>
      <w:divBdr>
        <w:top w:val="none" w:sz="0" w:space="0" w:color="auto"/>
        <w:left w:val="none" w:sz="0" w:space="0" w:color="auto"/>
        <w:bottom w:val="none" w:sz="0" w:space="0" w:color="auto"/>
        <w:right w:val="none" w:sz="0" w:space="0" w:color="auto"/>
      </w:divBdr>
      <w:divsChild>
        <w:div w:id="719743752">
          <w:marLeft w:val="0"/>
          <w:marRight w:val="0"/>
          <w:marTop w:val="0"/>
          <w:marBottom w:val="0"/>
          <w:divBdr>
            <w:top w:val="none" w:sz="0" w:space="0" w:color="auto"/>
            <w:left w:val="none" w:sz="0" w:space="0" w:color="auto"/>
            <w:bottom w:val="none" w:sz="0" w:space="0" w:color="auto"/>
            <w:right w:val="none" w:sz="0" w:space="0" w:color="auto"/>
          </w:divBdr>
        </w:div>
        <w:div w:id="760225158">
          <w:marLeft w:val="0"/>
          <w:marRight w:val="0"/>
          <w:marTop w:val="0"/>
          <w:marBottom w:val="0"/>
          <w:divBdr>
            <w:top w:val="none" w:sz="0" w:space="0" w:color="auto"/>
            <w:left w:val="none" w:sz="0" w:space="0" w:color="auto"/>
            <w:bottom w:val="none" w:sz="0" w:space="0" w:color="auto"/>
            <w:right w:val="none" w:sz="0" w:space="0" w:color="auto"/>
          </w:divBdr>
        </w:div>
        <w:div w:id="170225136">
          <w:marLeft w:val="0"/>
          <w:marRight w:val="0"/>
          <w:marTop w:val="0"/>
          <w:marBottom w:val="0"/>
          <w:divBdr>
            <w:top w:val="none" w:sz="0" w:space="0" w:color="auto"/>
            <w:left w:val="none" w:sz="0" w:space="0" w:color="auto"/>
            <w:bottom w:val="none" w:sz="0" w:space="0" w:color="auto"/>
            <w:right w:val="none" w:sz="0" w:space="0" w:color="auto"/>
          </w:divBdr>
          <w:divsChild>
            <w:div w:id="742459344">
              <w:marLeft w:val="0"/>
              <w:marRight w:val="0"/>
              <w:marTop w:val="0"/>
              <w:marBottom w:val="0"/>
              <w:divBdr>
                <w:top w:val="none" w:sz="0" w:space="0" w:color="auto"/>
                <w:left w:val="none" w:sz="0" w:space="0" w:color="auto"/>
                <w:bottom w:val="none" w:sz="0" w:space="0" w:color="auto"/>
                <w:right w:val="none" w:sz="0" w:space="0" w:color="auto"/>
              </w:divBdr>
            </w:div>
            <w:div w:id="1218466713">
              <w:marLeft w:val="0"/>
              <w:marRight w:val="0"/>
              <w:marTop w:val="0"/>
              <w:marBottom w:val="0"/>
              <w:divBdr>
                <w:top w:val="none" w:sz="0" w:space="0" w:color="auto"/>
                <w:left w:val="none" w:sz="0" w:space="0" w:color="auto"/>
                <w:bottom w:val="none" w:sz="0" w:space="0" w:color="auto"/>
                <w:right w:val="none" w:sz="0" w:space="0" w:color="auto"/>
              </w:divBdr>
            </w:div>
            <w:div w:id="1117216271">
              <w:marLeft w:val="0"/>
              <w:marRight w:val="0"/>
              <w:marTop w:val="0"/>
              <w:marBottom w:val="0"/>
              <w:divBdr>
                <w:top w:val="none" w:sz="0" w:space="0" w:color="auto"/>
                <w:left w:val="none" w:sz="0" w:space="0" w:color="auto"/>
                <w:bottom w:val="none" w:sz="0" w:space="0" w:color="auto"/>
                <w:right w:val="none" w:sz="0" w:space="0" w:color="auto"/>
              </w:divBdr>
            </w:div>
            <w:div w:id="443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3642">
      <w:bodyDiv w:val="1"/>
      <w:marLeft w:val="0"/>
      <w:marRight w:val="0"/>
      <w:marTop w:val="0"/>
      <w:marBottom w:val="0"/>
      <w:divBdr>
        <w:top w:val="none" w:sz="0" w:space="0" w:color="auto"/>
        <w:left w:val="none" w:sz="0" w:space="0" w:color="auto"/>
        <w:bottom w:val="none" w:sz="0" w:space="0" w:color="auto"/>
        <w:right w:val="none" w:sz="0" w:space="0" w:color="auto"/>
      </w:divBdr>
    </w:div>
    <w:div w:id="1335844583">
      <w:bodyDiv w:val="1"/>
      <w:marLeft w:val="0"/>
      <w:marRight w:val="0"/>
      <w:marTop w:val="0"/>
      <w:marBottom w:val="0"/>
      <w:divBdr>
        <w:top w:val="none" w:sz="0" w:space="0" w:color="auto"/>
        <w:left w:val="none" w:sz="0" w:space="0" w:color="auto"/>
        <w:bottom w:val="none" w:sz="0" w:space="0" w:color="auto"/>
        <w:right w:val="none" w:sz="0" w:space="0" w:color="auto"/>
      </w:divBdr>
    </w:div>
    <w:div w:id="1802074088">
      <w:bodyDiv w:val="1"/>
      <w:marLeft w:val="0"/>
      <w:marRight w:val="0"/>
      <w:marTop w:val="0"/>
      <w:marBottom w:val="0"/>
      <w:divBdr>
        <w:top w:val="none" w:sz="0" w:space="0" w:color="auto"/>
        <w:left w:val="none" w:sz="0" w:space="0" w:color="auto"/>
        <w:bottom w:val="none" w:sz="0" w:space="0" w:color="auto"/>
        <w:right w:val="none" w:sz="0" w:space="0" w:color="auto"/>
      </w:divBdr>
    </w:div>
    <w:div w:id="21023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ndwelfare.idaho.gov/" TargetMode="External"/><Relationship Id="rId3" Type="http://schemas.openxmlformats.org/officeDocument/2006/relationships/settings" Target="settings.xml"/><Relationship Id="rId7" Type="http://schemas.openxmlformats.org/officeDocument/2006/relationships/hyperlink" Target="https://www.hud.gov/program_offices/fair_housing_equal_opp/%20reasonable_accommodations_and_mod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ing.idaho.gov/wp-content/uploads/2020/12/Resident-Rights-in-discharge-evictions.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Piscette</dc:creator>
  <cp:keywords/>
  <dc:description/>
  <cp:lastModifiedBy>Amanda Scott</cp:lastModifiedBy>
  <cp:revision>5</cp:revision>
  <dcterms:created xsi:type="dcterms:W3CDTF">2021-10-25T19:48:00Z</dcterms:created>
  <dcterms:modified xsi:type="dcterms:W3CDTF">2021-10-25T20:44:00Z</dcterms:modified>
</cp:coreProperties>
</file>