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918A4" w14:textId="2C718C6C" w:rsidR="00221B86" w:rsidRPr="00221B86" w:rsidRDefault="00F830F1" w:rsidP="00AA5F31">
      <w:pPr>
        <w:spacing w:after="0" w:line="240" w:lineRule="auto"/>
        <w:ind w:left="-720"/>
        <w:rPr>
          <w:noProof/>
        </w:rPr>
      </w:pPr>
      <w:r w:rsidRPr="00F830F1">
        <w:rPr>
          <w:rFonts w:ascii="Candara" w:hAnsi="Candara"/>
          <w:b/>
          <w:bCs/>
          <w:noProof/>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45720" distB="45720" distL="114300" distR="114300" simplePos="0" relativeHeight="251661312" behindDoc="0" locked="0" layoutInCell="1" allowOverlap="1" wp14:anchorId="6391F1B3" wp14:editId="68C549EA">
                <wp:simplePos x="0" y="0"/>
                <wp:positionH relativeFrom="column">
                  <wp:posOffset>3152775</wp:posOffset>
                </wp:positionH>
                <wp:positionV relativeFrom="paragraph">
                  <wp:posOffset>171450</wp:posOffset>
                </wp:positionV>
                <wp:extent cx="4135754" cy="960754"/>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754" cy="960754"/>
                        </a:xfrm>
                        <a:prstGeom prst="rect">
                          <a:avLst/>
                        </a:prstGeom>
                        <a:solidFill>
                          <a:srgbClr val="FFFFFF"/>
                        </a:solidFill>
                        <a:ln w="9525">
                          <a:noFill/>
                          <a:miter lim="800000"/>
                          <a:headEnd/>
                          <a:tailEnd/>
                        </a:ln>
                      </wps:spPr>
                      <wps:txbx>
                        <w:txbxContent>
                          <w:p w14:paraId="6B6F70CC" w14:textId="675104A9" w:rsidR="00F830F1" w:rsidRPr="00D5034A" w:rsidRDefault="00F830F1" w:rsidP="00F830F1">
                            <w:pPr>
                              <w:spacing w:line="240" w:lineRule="auto"/>
                              <w:ind w:left="-86"/>
                              <w:rPr>
                                <w:rFonts w:ascii="Aharoni" w:hAnsi="Aharoni" w:cs="Aharoni"/>
                                <w:color w:val="5784DB"/>
                                <w:sz w:val="28"/>
                                <w:szCs w:val="28"/>
                              </w:rPr>
                            </w:pPr>
                            <w:r w:rsidRPr="00D5034A">
                              <w:rPr>
                                <w:rFonts w:ascii="Aharoni" w:hAnsi="Aharoni" w:cs="Aharoni" w:hint="cs"/>
                                <w:color w:val="0A2E82"/>
                                <w:sz w:val="56"/>
                                <w:szCs w:val="56"/>
                              </w:rPr>
                              <w:t xml:space="preserve">Tips for </w:t>
                            </w:r>
                            <w:r w:rsidR="00D5034A" w:rsidRPr="00D5034A">
                              <w:rPr>
                                <w:rFonts w:ascii="Aharoni" w:hAnsi="Aharoni" w:cs="Aharoni"/>
                                <w:color w:val="0A2E82"/>
                                <w:sz w:val="56"/>
                                <w:szCs w:val="56"/>
                              </w:rPr>
                              <w:t>Communicating While Wearing a Mask</w:t>
                            </w:r>
                            <w:r w:rsidRPr="00D5034A">
                              <w:rPr>
                                <w:rFonts w:ascii="Aharoni" w:hAnsi="Aharoni" w:cs="Aharoni" w:hint="cs"/>
                                <w:color w:val="0A2E82"/>
                                <w:sz w:val="52"/>
                                <w:szCs w:val="5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91F1B3" id="_x0000_t202" coordsize="21600,21600" o:spt="202" path="m,l,21600r21600,l21600,xe">
                <v:stroke joinstyle="miter"/>
                <v:path gradientshapeok="t" o:connecttype="rect"/>
              </v:shapetype>
              <v:shape id="Text Box 2" o:spid="_x0000_s1026" type="#_x0000_t202" style="position:absolute;left:0;text-align:left;margin-left:248.25pt;margin-top:13.5pt;width:325.65pt;height:75.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" stroked="f">
                <v:textbox>
                  <w:txbxContent>
                    <w:p w14:paraId="6B6F70CC" w14:textId="675104A9" w:rsidR="00F830F1" w:rsidRPr="00D5034A" w:rsidRDefault="00F830F1" w:rsidP="00F830F1">
                      <w:pPr>
                        <w:spacing w:line="240" w:lineRule="auto"/>
                        <w:ind w:left="-86"/>
                        <w:rPr>
                          <w:rFonts w:ascii="Aharoni" w:hAnsi="Aharoni" w:cs="Aharoni"/>
                          <w:color w:val="5784DB"/>
                          <w:sz w:val="28"/>
                          <w:szCs w:val="28"/>
                        </w:rPr>
                      </w:pPr>
                      <w:r w:rsidRPr="00D5034A">
                        <w:rPr>
                          <w:rFonts w:ascii="Aharoni" w:hAnsi="Aharoni" w:cs="Aharoni" w:hint="cs"/>
                          <w:color w:val="0A2E82"/>
                          <w:sz w:val="56"/>
                          <w:szCs w:val="56"/>
                        </w:rPr>
                        <w:t xml:space="preserve">Tips for </w:t>
                      </w:r>
                      <w:r w:rsidR="00D5034A" w:rsidRPr="00D5034A">
                        <w:rPr>
                          <w:rFonts w:ascii="Aharoni" w:hAnsi="Aharoni" w:cs="Aharoni"/>
                          <w:color w:val="0A2E82"/>
                          <w:sz w:val="56"/>
                          <w:szCs w:val="56"/>
                        </w:rPr>
                        <w:t>Communicating While Wearing a Mask</w:t>
                      </w:r>
                      <w:r w:rsidRPr="00D5034A">
                        <w:rPr>
                          <w:rFonts w:ascii="Aharoni" w:hAnsi="Aharoni" w:cs="Aharoni" w:hint="cs"/>
                          <w:color w:val="0A2E82"/>
                          <w:sz w:val="52"/>
                          <w:szCs w:val="52"/>
                        </w:rPr>
                        <w:t xml:space="preserve"> </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4D1B05AB" wp14:editId="7A184E79">
                <wp:simplePos x="0" y="0"/>
                <wp:positionH relativeFrom="page">
                  <wp:align>left</wp:align>
                </wp:positionH>
                <wp:positionV relativeFrom="paragraph">
                  <wp:posOffset>-400050</wp:posOffset>
                </wp:positionV>
                <wp:extent cx="8401050" cy="419100"/>
                <wp:effectExtent l="0" t="0" r="0" b="0"/>
                <wp:wrapNone/>
                <wp:docPr id="2" name="Rectangle 2"/>
                <wp:cNvGraphicFramePr/>
                <a:graphic xmlns:a="http://schemas.openxmlformats.org/drawingml/2006/main">
                  <a:graphicData uri="http://schemas.microsoft.com/office/word/2010/wordprocessingShape">
                    <wps:wsp>
                      <wps:cNvSpPr/>
                      <wps:spPr>
                        <a:xfrm>
                          <a:off x="0" y="0"/>
                          <a:ext cx="8401050" cy="419100"/>
                        </a:xfrm>
                        <a:prstGeom prst="rect">
                          <a:avLst/>
                        </a:prstGeom>
                        <a:solidFill>
                          <a:srgbClr val="0A2E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6497B" id="Rectangle 2" o:spid="_x0000_s1026" style="position:absolute;margin-left:0;margin-top:-31.5pt;width:661.5pt;height:33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" fillcolor="#0a2e82" stroked="f" strokeweight="1pt">
                <w10:wrap anchorx="page"/>
              </v:rect>
            </w:pict>
          </mc:Fallback>
        </mc:AlternateContent>
      </w:r>
      <w:r>
        <w:rPr>
          <w:noProof/>
        </w:rPr>
        <w:drawing>
          <wp:inline distT="0" distB="0" distL="0" distR="0" wp14:anchorId="6A0D0395" wp14:editId="1E015C5D">
            <wp:extent cx="3495675" cy="98478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10557" cy="1101659"/>
                    </a:xfrm>
                    <a:prstGeom prst="rect">
                      <a:avLst/>
                    </a:prstGeom>
                    <a:noFill/>
                    <a:ln>
                      <a:noFill/>
                    </a:ln>
                  </pic:spPr>
                </pic:pic>
              </a:graphicData>
            </a:graphic>
          </wp:inline>
        </w:drawing>
      </w:r>
    </w:p>
    <w:tbl>
      <w:tblPr>
        <w:tblStyle w:val="TableGrid"/>
        <w:tblW w:w="11790" w:type="dxa"/>
        <w:tblInd w:w="-455" w:type="dxa"/>
        <w:tblBorders>
          <w:top w:val="single" w:sz="4" w:space="0" w:color="0A2E82"/>
          <w:left w:val="single" w:sz="4" w:space="0" w:color="0A2E82"/>
          <w:bottom w:val="single" w:sz="4" w:space="0" w:color="0A2E82"/>
          <w:right w:val="single" w:sz="4" w:space="0" w:color="0A2E82"/>
          <w:insideH w:val="single" w:sz="4" w:space="0" w:color="0A2E82"/>
          <w:insideV w:val="single" w:sz="4" w:space="0" w:color="0A2E82"/>
        </w:tblBorders>
        <w:tblLayout w:type="fixed"/>
        <w:tblLook w:val="04A0" w:firstRow="1" w:lastRow="0" w:firstColumn="1" w:lastColumn="0" w:noHBand="0" w:noVBand="1"/>
      </w:tblPr>
      <w:tblGrid>
        <w:gridCol w:w="5850"/>
        <w:gridCol w:w="5940"/>
      </w:tblGrid>
      <w:tr w:rsidR="00330918" w:rsidRPr="00F830F1" w14:paraId="350137B0" w14:textId="77777777" w:rsidTr="00B910B6">
        <w:trPr>
          <w:trHeight w:val="576"/>
        </w:trPr>
        <w:tc>
          <w:tcPr>
            <w:tcW w:w="5850" w:type="dxa"/>
            <w:shd w:val="clear" w:color="auto" w:fill="0A2E82"/>
            <w:vAlign w:val="center"/>
          </w:tcPr>
          <w:p w14:paraId="4D41E4DC" w14:textId="31395D4A" w:rsidR="007469B7" w:rsidRPr="00B910B6" w:rsidRDefault="00330918" w:rsidP="00104B43">
            <w:pPr>
              <w:jc w:val="center"/>
              <w:rPr>
                <w:rFonts w:ascii="Aharoni" w:hAnsi="Aharoni" w:cs="Aharoni"/>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10B6">
              <w:rPr>
                <w:rFonts w:ascii="Aharoni" w:hAnsi="Aharoni" w:cs="Aharoni"/>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Wearing a Mask</w:t>
            </w:r>
          </w:p>
        </w:tc>
        <w:tc>
          <w:tcPr>
            <w:tcW w:w="5940" w:type="dxa"/>
            <w:shd w:val="clear" w:color="auto" w:fill="0A2E82"/>
            <w:vAlign w:val="center"/>
          </w:tcPr>
          <w:p w14:paraId="73F5BA83" w14:textId="52BB3E61" w:rsidR="00330918" w:rsidRPr="00B910B6" w:rsidRDefault="00330918" w:rsidP="00104B43">
            <w:pPr>
              <w:jc w:val="center"/>
              <w:rPr>
                <w:rFonts w:ascii="Aharoni" w:hAnsi="Aharoni" w:cs="Aharoni"/>
                <w:color w:val="FFFFFF" w:themeColor="background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910B6">
              <w:rPr>
                <w:rFonts w:ascii="Aharoni" w:hAnsi="Aharoni" w:cs="Aharoni"/>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Show that You are Listening</w:t>
            </w:r>
          </w:p>
        </w:tc>
      </w:tr>
      <w:tr w:rsidR="00AA5F31" w:rsidRPr="00F830F1" w14:paraId="5E01CCE2" w14:textId="77777777" w:rsidTr="007F575B">
        <w:trPr>
          <w:trHeight w:val="1430"/>
        </w:trPr>
        <w:tc>
          <w:tcPr>
            <w:tcW w:w="5850" w:type="dxa"/>
            <w:vMerge w:val="restart"/>
          </w:tcPr>
          <w:p w14:paraId="29A946ED" w14:textId="77777777" w:rsidR="00AA5F31" w:rsidRPr="00AA5F31" w:rsidRDefault="00AA5F31" w:rsidP="00AA5F31">
            <w:pPr>
              <w:pStyle w:val="ListParagraph"/>
              <w:numPr>
                <w:ilvl w:val="0"/>
                <w:numId w:val="10"/>
              </w:numPr>
              <w:spacing w:after="120"/>
              <w:rPr>
                <w:rFonts w:ascii="Candara" w:hAnsi="Candara"/>
              </w:rPr>
            </w:pPr>
            <w:r w:rsidRPr="00AA5F31">
              <w:rPr>
                <w:rFonts w:ascii="Candara" w:hAnsi="Candara"/>
              </w:rPr>
              <w:t>Make the resident feel safe, be friendly, set the scene.</w:t>
            </w:r>
          </w:p>
          <w:p w14:paraId="5E12BBE7" w14:textId="77777777" w:rsidR="00AA5F31" w:rsidRPr="0016463C" w:rsidRDefault="00AA5F31" w:rsidP="00F931EF">
            <w:pPr>
              <w:pStyle w:val="ListParagraph"/>
              <w:numPr>
                <w:ilvl w:val="1"/>
                <w:numId w:val="6"/>
              </w:numPr>
              <w:spacing w:after="120"/>
              <w:ind w:left="705"/>
              <w:rPr>
                <w:rFonts w:ascii="Candara" w:hAnsi="Candara"/>
              </w:rPr>
            </w:pPr>
            <w:r w:rsidRPr="0016463C">
              <w:rPr>
                <w:rFonts w:ascii="Candara" w:hAnsi="Candara"/>
              </w:rPr>
              <w:t xml:space="preserve">Imagine yourself as an actor. Use dramatic gestures and expressions. </w:t>
            </w:r>
          </w:p>
          <w:p w14:paraId="0FBF638A" w14:textId="77777777" w:rsidR="00AA5F31" w:rsidRPr="0016463C" w:rsidRDefault="00AA5F31" w:rsidP="00F931EF">
            <w:pPr>
              <w:pStyle w:val="ListParagraph"/>
              <w:numPr>
                <w:ilvl w:val="1"/>
                <w:numId w:val="6"/>
              </w:numPr>
              <w:spacing w:after="120"/>
              <w:ind w:left="705"/>
              <w:rPr>
                <w:rFonts w:ascii="Candara" w:hAnsi="Candara"/>
              </w:rPr>
            </w:pPr>
            <w:r w:rsidRPr="0016463C">
              <w:rPr>
                <w:rFonts w:ascii="Candara" w:hAnsi="Candara"/>
              </w:rPr>
              <w:t>Show the resident what you are going to do before you start.</w:t>
            </w:r>
            <w:r w:rsidRPr="0016463C">
              <w:rPr>
                <w:rFonts w:ascii="Candara" w:hAnsi="Candara"/>
                <w:noProof/>
                <w:sz w:val="20"/>
                <w:szCs w:val="20"/>
              </w:rPr>
              <w:t xml:space="preserve"> </w:t>
            </w:r>
          </w:p>
          <w:p w14:paraId="3C5A57B6" w14:textId="77777777" w:rsidR="00AA5F31" w:rsidRPr="0016463C" w:rsidRDefault="00AA5F31" w:rsidP="00F931EF">
            <w:pPr>
              <w:pStyle w:val="ListParagraph"/>
              <w:numPr>
                <w:ilvl w:val="1"/>
                <w:numId w:val="6"/>
              </w:numPr>
              <w:spacing w:after="120"/>
              <w:ind w:left="705"/>
              <w:rPr>
                <w:rFonts w:ascii="Candara" w:hAnsi="Candara"/>
              </w:rPr>
            </w:pPr>
            <w:r w:rsidRPr="0016463C">
              <w:rPr>
                <w:rFonts w:ascii="Candara" w:hAnsi="Candara"/>
              </w:rPr>
              <w:t>Write things down for residents if it is helpful for the resident to better understand you (e.g., consider bringing a small dry erase board to show what you write).</w:t>
            </w:r>
          </w:p>
          <w:p w14:paraId="70E3ABE5" w14:textId="77777777" w:rsidR="00AA5F31" w:rsidRPr="0016463C" w:rsidRDefault="00AA5F31" w:rsidP="00F931EF">
            <w:pPr>
              <w:pStyle w:val="ListParagraph"/>
              <w:numPr>
                <w:ilvl w:val="1"/>
                <w:numId w:val="6"/>
              </w:numPr>
              <w:spacing w:after="120"/>
              <w:ind w:left="705"/>
              <w:rPr>
                <w:rFonts w:ascii="Candara" w:hAnsi="Candara"/>
              </w:rPr>
            </w:pPr>
            <w:r w:rsidRPr="0016463C">
              <w:rPr>
                <w:rFonts w:ascii="Candara" w:hAnsi="Candara"/>
              </w:rPr>
              <w:t>Follow-up to make sure the resident understands you.</w:t>
            </w:r>
          </w:p>
          <w:p w14:paraId="694654AB" w14:textId="77777777" w:rsidR="00AA5F31" w:rsidRPr="00221D6C" w:rsidRDefault="00AA5F31" w:rsidP="00F931EF">
            <w:pPr>
              <w:pStyle w:val="ListParagraph"/>
              <w:numPr>
                <w:ilvl w:val="0"/>
                <w:numId w:val="3"/>
              </w:numPr>
              <w:spacing w:after="120"/>
              <w:ind w:left="345" w:hanging="345"/>
              <w:rPr>
                <w:rFonts w:ascii="Candara" w:hAnsi="Candara"/>
              </w:rPr>
            </w:pPr>
            <w:r w:rsidRPr="007912C4">
              <w:rPr>
                <w:rFonts w:ascii="Candara" w:hAnsi="Candara"/>
              </w:rPr>
              <w:t>Consider wearing a laminated large photo of yourself with your title and program information so that residents can better see your face or identify you.</w:t>
            </w:r>
          </w:p>
          <w:p w14:paraId="4A2B144A" w14:textId="77777777" w:rsidR="00AA5F31" w:rsidRPr="007912C4" w:rsidRDefault="00AA5F31" w:rsidP="00F931EF">
            <w:pPr>
              <w:pStyle w:val="ListParagraph"/>
              <w:numPr>
                <w:ilvl w:val="0"/>
                <w:numId w:val="3"/>
              </w:numPr>
              <w:spacing w:after="120"/>
              <w:ind w:left="345" w:hanging="345"/>
              <w:rPr>
                <w:rFonts w:ascii="Candara" w:hAnsi="Candara"/>
              </w:rPr>
            </w:pPr>
            <w:r w:rsidRPr="007912C4">
              <w:rPr>
                <w:rFonts w:ascii="Candara" w:hAnsi="Candara"/>
              </w:rPr>
              <w:t>Be conscious of your body language.</w:t>
            </w:r>
          </w:p>
          <w:p w14:paraId="70C3229E" w14:textId="71B6317F" w:rsidR="00AA5F31" w:rsidRPr="00F830F1" w:rsidRDefault="00AA5F31" w:rsidP="00F931EF">
            <w:pPr>
              <w:pStyle w:val="ListParagraph"/>
              <w:numPr>
                <w:ilvl w:val="0"/>
                <w:numId w:val="3"/>
              </w:numPr>
              <w:spacing w:after="120"/>
              <w:ind w:left="345" w:hanging="345"/>
              <w:rPr>
                <w:rFonts w:ascii="Candara" w:hAnsi="Candara"/>
                <w:sz w:val="24"/>
                <w:szCs w:val="24"/>
              </w:rPr>
            </w:pPr>
            <w:r w:rsidRPr="007912C4">
              <w:rPr>
                <w:rFonts w:ascii="Candara" w:hAnsi="Candara"/>
              </w:rPr>
              <w:t xml:space="preserve">Practice </w:t>
            </w:r>
            <w:r w:rsidRPr="0016463C">
              <w:rPr>
                <w:rFonts w:ascii="Candara" w:hAnsi="Candara"/>
              </w:rPr>
              <w:t>kindness, patience, and empathy. Visits may take longer.</w:t>
            </w:r>
          </w:p>
        </w:tc>
        <w:tc>
          <w:tcPr>
            <w:tcW w:w="5940" w:type="dxa"/>
            <w:tcBorders>
              <w:bottom w:val="single" w:sz="4" w:space="0" w:color="0A2E82"/>
            </w:tcBorders>
          </w:tcPr>
          <w:p w14:paraId="7EDFF2CD" w14:textId="7DD8765B" w:rsidR="00AA5F31" w:rsidRPr="00AA5F31" w:rsidRDefault="00AA5F31" w:rsidP="00AA5F31">
            <w:pPr>
              <w:pStyle w:val="ListParagraph"/>
              <w:numPr>
                <w:ilvl w:val="0"/>
                <w:numId w:val="3"/>
              </w:numPr>
              <w:spacing w:after="120"/>
              <w:ind w:left="346"/>
              <w:rPr>
                <w:rFonts w:ascii="Candara" w:hAnsi="Candara"/>
              </w:rPr>
            </w:pPr>
            <w:r w:rsidRPr="00AA5F31">
              <w:rPr>
                <w:rFonts w:ascii="Candara" w:hAnsi="Candara"/>
              </w:rPr>
              <w:t>Nod to show you are listening and understanding.</w:t>
            </w:r>
          </w:p>
          <w:p w14:paraId="7072A18C" w14:textId="77777777" w:rsidR="00AA5F31" w:rsidRPr="007912C4" w:rsidRDefault="00AA5F31" w:rsidP="00F931EF">
            <w:pPr>
              <w:pStyle w:val="ListParagraph"/>
              <w:numPr>
                <w:ilvl w:val="0"/>
                <w:numId w:val="5"/>
              </w:numPr>
              <w:spacing w:after="120"/>
              <w:ind w:left="346"/>
              <w:rPr>
                <w:rFonts w:ascii="Candara" w:hAnsi="Candara"/>
              </w:rPr>
            </w:pPr>
            <w:r w:rsidRPr="007912C4">
              <w:rPr>
                <w:rFonts w:ascii="Candara" w:hAnsi="Candara"/>
              </w:rPr>
              <w:t>Maintain good eye contact.</w:t>
            </w:r>
            <w:r w:rsidRPr="007912C4">
              <w:rPr>
                <w:rFonts w:ascii="Candara" w:hAnsi="Candara"/>
                <w:noProof/>
              </w:rPr>
              <w:t xml:space="preserve"> </w:t>
            </w:r>
          </w:p>
          <w:p w14:paraId="78AC7A75" w14:textId="77777777" w:rsidR="00AA5F31" w:rsidRPr="007912C4" w:rsidRDefault="00AA5F31" w:rsidP="00F931EF">
            <w:pPr>
              <w:pStyle w:val="ListParagraph"/>
              <w:numPr>
                <w:ilvl w:val="0"/>
                <w:numId w:val="5"/>
              </w:numPr>
              <w:spacing w:after="120"/>
              <w:ind w:left="346"/>
              <w:rPr>
                <w:rFonts w:ascii="Candara" w:hAnsi="Candara"/>
              </w:rPr>
            </w:pPr>
            <w:r w:rsidRPr="007912C4">
              <w:rPr>
                <w:rFonts w:ascii="Candara" w:hAnsi="Candara"/>
              </w:rPr>
              <w:t>Let your eyebrows tell the story.</w:t>
            </w:r>
          </w:p>
          <w:p w14:paraId="0913F745" w14:textId="0BE2CB6D" w:rsidR="00AA5F31" w:rsidRPr="00F830F1" w:rsidRDefault="00AA5F31" w:rsidP="00F931EF">
            <w:pPr>
              <w:pStyle w:val="ListParagraph"/>
              <w:numPr>
                <w:ilvl w:val="0"/>
                <w:numId w:val="5"/>
              </w:numPr>
              <w:spacing w:after="120"/>
              <w:ind w:left="346"/>
              <w:rPr>
                <w:rFonts w:ascii="Candara" w:hAnsi="Candara"/>
                <w:sz w:val="24"/>
                <w:szCs w:val="24"/>
              </w:rPr>
            </w:pPr>
            <w:r w:rsidRPr="007912C4">
              <w:rPr>
                <w:rFonts w:ascii="Candara" w:hAnsi="Candara"/>
              </w:rPr>
              <w:t>Face the resident and try not to turn away when speaking.</w:t>
            </w:r>
          </w:p>
        </w:tc>
      </w:tr>
      <w:tr w:rsidR="00AA5F31" w:rsidRPr="00F830F1" w14:paraId="4A7A5913" w14:textId="77777777" w:rsidTr="00B910B6">
        <w:trPr>
          <w:trHeight w:val="576"/>
        </w:trPr>
        <w:tc>
          <w:tcPr>
            <w:tcW w:w="5850" w:type="dxa"/>
            <w:vMerge/>
          </w:tcPr>
          <w:p w14:paraId="4C7477B9" w14:textId="77777777" w:rsidR="00AA5F31" w:rsidRDefault="00AA5F31" w:rsidP="007469B7">
            <w:pPr>
              <w:rPr>
                <w:rFonts w:ascii="Aharoni" w:hAnsi="Aharoni" w:cs="Aharoni"/>
                <w:color w:val="0A2E8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5940" w:type="dxa"/>
            <w:tcBorders>
              <w:bottom w:val="single" w:sz="4" w:space="0" w:color="0A2E82"/>
            </w:tcBorders>
            <w:shd w:val="clear" w:color="auto" w:fill="0A2E82"/>
            <w:vAlign w:val="center"/>
          </w:tcPr>
          <w:p w14:paraId="2B21CB20" w14:textId="4DEF5EB2" w:rsidR="00AA5F31" w:rsidRPr="00B910B6" w:rsidRDefault="00AA5F31" w:rsidP="00B910B6">
            <w:pPr>
              <w:jc w:val="center"/>
              <w:rPr>
                <w:rFonts w:ascii="Aharoni" w:hAnsi="Aharoni" w:cs="Aharoni"/>
                <w:color w:val="FFFFFF" w:themeColor="background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910B6">
              <w:rPr>
                <w:rFonts w:ascii="Aharoni" w:hAnsi="Aharoni" w:cs="Aharoni"/>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Show How You Are Feeling</w:t>
            </w:r>
          </w:p>
        </w:tc>
      </w:tr>
      <w:tr w:rsidR="00AA5F31" w:rsidRPr="00F830F1" w14:paraId="55D38B1A" w14:textId="77777777" w:rsidTr="007F575B">
        <w:trPr>
          <w:trHeight w:val="960"/>
        </w:trPr>
        <w:tc>
          <w:tcPr>
            <w:tcW w:w="5850" w:type="dxa"/>
            <w:vMerge/>
          </w:tcPr>
          <w:p w14:paraId="52B80E8F" w14:textId="77777777" w:rsidR="00AA5F31" w:rsidRDefault="00AA5F31" w:rsidP="007469B7">
            <w:pPr>
              <w:rPr>
                <w:rFonts w:ascii="Aharoni" w:hAnsi="Aharoni" w:cs="Aharoni"/>
                <w:color w:val="0A2E8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5940" w:type="dxa"/>
            <w:tcBorders>
              <w:top w:val="single" w:sz="4" w:space="0" w:color="0A2E82"/>
              <w:bottom w:val="single" w:sz="4" w:space="0" w:color="0A2E82"/>
            </w:tcBorders>
          </w:tcPr>
          <w:p w14:paraId="2E2DBD47" w14:textId="77777777" w:rsidR="00AA5F31" w:rsidRPr="007912C4" w:rsidRDefault="00AA5F31" w:rsidP="00AA5F31">
            <w:pPr>
              <w:pStyle w:val="ListParagraph"/>
              <w:numPr>
                <w:ilvl w:val="0"/>
                <w:numId w:val="4"/>
              </w:numPr>
              <w:spacing w:after="120"/>
              <w:ind w:left="338"/>
              <w:rPr>
                <w:rFonts w:ascii="Candara" w:hAnsi="Candara"/>
              </w:rPr>
            </w:pPr>
            <w:r w:rsidRPr="007912C4">
              <w:rPr>
                <w:rFonts w:ascii="Candara" w:hAnsi="Candara"/>
              </w:rPr>
              <w:t>Happiness: smile, raise eyebrows</w:t>
            </w:r>
          </w:p>
          <w:p w14:paraId="08BE5BC3" w14:textId="77777777" w:rsidR="00AA5F31" w:rsidRDefault="00AA5F31" w:rsidP="00AA5F31">
            <w:pPr>
              <w:pStyle w:val="ListParagraph"/>
              <w:numPr>
                <w:ilvl w:val="0"/>
                <w:numId w:val="4"/>
              </w:numPr>
              <w:spacing w:after="120"/>
              <w:ind w:left="338"/>
              <w:rPr>
                <w:rFonts w:ascii="Candara" w:hAnsi="Candara"/>
              </w:rPr>
            </w:pPr>
            <w:r w:rsidRPr="007912C4">
              <w:rPr>
                <w:rFonts w:ascii="Candara" w:hAnsi="Candara"/>
              </w:rPr>
              <w:t>Concern: eyebrows pinched together and eyes drooping</w:t>
            </w:r>
          </w:p>
          <w:p w14:paraId="7A1369EC" w14:textId="5355417E" w:rsidR="00AA5F31" w:rsidRPr="00AA5F31" w:rsidRDefault="00AA5F31" w:rsidP="00AA5F31">
            <w:pPr>
              <w:pStyle w:val="ListParagraph"/>
              <w:numPr>
                <w:ilvl w:val="0"/>
                <w:numId w:val="4"/>
              </w:numPr>
              <w:spacing w:after="120"/>
              <w:ind w:left="338"/>
              <w:rPr>
                <w:rFonts w:ascii="Candara" w:hAnsi="Candara"/>
              </w:rPr>
            </w:pPr>
            <w:r w:rsidRPr="00AA5F31">
              <w:rPr>
                <w:rFonts w:ascii="Candara" w:hAnsi="Candara"/>
              </w:rPr>
              <w:t>Remember: eyebrows in a “V” can mean “angry”</w:t>
            </w:r>
          </w:p>
        </w:tc>
      </w:tr>
      <w:tr w:rsidR="00AA5F31" w:rsidRPr="00F830F1" w14:paraId="4CC1B130" w14:textId="77777777" w:rsidTr="00B910B6">
        <w:trPr>
          <w:trHeight w:val="576"/>
        </w:trPr>
        <w:tc>
          <w:tcPr>
            <w:tcW w:w="5850" w:type="dxa"/>
            <w:vMerge/>
          </w:tcPr>
          <w:p w14:paraId="04BD7495" w14:textId="77777777" w:rsidR="00AA5F31" w:rsidRDefault="00AA5F31" w:rsidP="007469B7">
            <w:pPr>
              <w:rPr>
                <w:rFonts w:ascii="Aharoni" w:hAnsi="Aharoni" w:cs="Aharoni"/>
                <w:color w:val="0A2E8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5940" w:type="dxa"/>
            <w:tcBorders>
              <w:top w:val="single" w:sz="4" w:space="0" w:color="0A2E82"/>
              <w:bottom w:val="single" w:sz="4" w:space="0" w:color="0A2E82"/>
            </w:tcBorders>
            <w:shd w:val="clear" w:color="auto" w:fill="0A2E82"/>
            <w:vAlign w:val="bottom"/>
          </w:tcPr>
          <w:p w14:paraId="732E2801" w14:textId="346286D8" w:rsidR="00AA5F31" w:rsidRPr="00AA5F31" w:rsidRDefault="00AA5F31" w:rsidP="00B910B6">
            <w:pPr>
              <w:spacing w:after="120"/>
              <w:jc w:val="center"/>
              <w:rPr>
                <w:rFonts w:ascii="Candara" w:hAnsi="Candara"/>
              </w:rPr>
            </w:pPr>
            <w:r w:rsidRPr="00B910B6">
              <w:rPr>
                <w:rFonts w:ascii="Aharoni" w:hAnsi="Aharoni" w:cs="Aharoni"/>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Aware of How You are Speaking</w:t>
            </w:r>
          </w:p>
        </w:tc>
      </w:tr>
      <w:tr w:rsidR="00AA5F31" w:rsidRPr="00F830F1" w14:paraId="23D5B750" w14:textId="77777777" w:rsidTr="007F575B">
        <w:trPr>
          <w:trHeight w:val="960"/>
        </w:trPr>
        <w:tc>
          <w:tcPr>
            <w:tcW w:w="5850" w:type="dxa"/>
            <w:vMerge/>
          </w:tcPr>
          <w:p w14:paraId="3DB75DF9" w14:textId="77777777" w:rsidR="00AA5F31" w:rsidRDefault="00AA5F31" w:rsidP="007469B7">
            <w:pPr>
              <w:rPr>
                <w:rFonts w:ascii="Aharoni" w:hAnsi="Aharoni" w:cs="Aharoni"/>
                <w:color w:val="0A2E8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5940" w:type="dxa"/>
            <w:tcBorders>
              <w:top w:val="single" w:sz="4" w:space="0" w:color="0A2E82"/>
            </w:tcBorders>
          </w:tcPr>
          <w:p w14:paraId="6455A9ED" w14:textId="77777777" w:rsidR="00AA5F31" w:rsidRPr="007912C4" w:rsidRDefault="00AA5F31" w:rsidP="00AA5F31">
            <w:pPr>
              <w:pStyle w:val="ListParagraph"/>
              <w:numPr>
                <w:ilvl w:val="0"/>
                <w:numId w:val="4"/>
              </w:numPr>
              <w:spacing w:after="120"/>
              <w:ind w:left="338"/>
              <w:rPr>
                <w:rFonts w:ascii="Candara" w:hAnsi="Candara"/>
              </w:rPr>
            </w:pPr>
            <w:r w:rsidRPr="007912C4">
              <w:rPr>
                <w:rFonts w:ascii="Candara" w:hAnsi="Candara"/>
              </w:rPr>
              <w:t>Be calm: speak clearly and use short, simple sentences.</w:t>
            </w:r>
          </w:p>
          <w:p w14:paraId="4564DCB6" w14:textId="77777777" w:rsidR="00AA5F31" w:rsidRPr="007912C4" w:rsidRDefault="00AA5F31" w:rsidP="00AA5F31">
            <w:pPr>
              <w:pStyle w:val="ListParagraph"/>
              <w:numPr>
                <w:ilvl w:val="0"/>
                <w:numId w:val="4"/>
              </w:numPr>
              <w:spacing w:after="120"/>
              <w:ind w:left="338"/>
              <w:rPr>
                <w:rFonts w:ascii="Candara" w:hAnsi="Candara"/>
              </w:rPr>
            </w:pPr>
            <w:r w:rsidRPr="007912C4">
              <w:rPr>
                <w:rFonts w:ascii="Candara" w:hAnsi="Candara"/>
              </w:rPr>
              <w:t>Try not to speak too loudly, too softly, or too fast or slow.</w:t>
            </w:r>
          </w:p>
          <w:p w14:paraId="4974165F" w14:textId="77777777" w:rsidR="00AA5F31" w:rsidRPr="007912C4" w:rsidRDefault="00AA5F31" w:rsidP="00AA5F31">
            <w:pPr>
              <w:pStyle w:val="ListParagraph"/>
              <w:numPr>
                <w:ilvl w:val="0"/>
                <w:numId w:val="4"/>
              </w:numPr>
              <w:spacing w:after="120"/>
              <w:ind w:left="338"/>
              <w:rPr>
                <w:rFonts w:ascii="Candara" w:hAnsi="Candara"/>
              </w:rPr>
            </w:pPr>
            <w:r w:rsidRPr="007912C4">
              <w:rPr>
                <w:rFonts w:ascii="Candara" w:hAnsi="Candara"/>
              </w:rPr>
              <w:t>Consider use of a portable voice amplifier.</w:t>
            </w:r>
            <w:r w:rsidRPr="007912C4">
              <w:rPr>
                <w:rFonts w:ascii="Candara" w:hAnsi="Candara"/>
                <w:noProof/>
              </w:rPr>
              <w:t xml:space="preserve"> </w:t>
            </w:r>
          </w:p>
          <w:p w14:paraId="058B15B4" w14:textId="77777777" w:rsidR="00AA5F31" w:rsidRDefault="00AA5F31" w:rsidP="00AA5F31">
            <w:pPr>
              <w:pStyle w:val="ListParagraph"/>
              <w:numPr>
                <w:ilvl w:val="0"/>
                <w:numId w:val="4"/>
              </w:numPr>
              <w:spacing w:after="120"/>
              <w:ind w:left="338"/>
              <w:rPr>
                <w:rFonts w:ascii="Candara" w:hAnsi="Candara"/>
              </w:rPr>
            </w:pPr>
            <w:r w:rsidRPr="007912C4">
              <w:rPr>
                <w:rFonts w:ascii="Candara" w:hAnsi="Candara"/>
              </w:rPr>
              <w:t>Say one thing at a time.</w:t>
            </w:r>
          </w:p>
          <w:p w14:paraId="3E9CE3A3" w14:textId="38231C18" w:rsidR="00DF78D8" w:rsidRPr="00DF78D8" w:rsidRDefault="00AA5F31" w:rsidP="00DF78D8">
            <w:pPr>
              <w:pStyle w:val="ListParagraph"/>
              <w:numPr>
                <w:ilvl w:val="0"/>
                <w:numId w:val="4"/>
              </w:numPr>
              <w:spacing w:after="120"/>
              <w:ind w:left="338"/>
              <w:rPr>
                <w:rFonts w:ascii="Candara" w:hAnsi="Candara"/>
              </w:rPr>
            </w:pPr>
            <w:r w:rsidRPr="00AA5F31">
              <w:rPr>
                <w:rFonts w:ascii="Candara" w:hAnsi="Candara"/>
              </w:rPr>
              <w:t>Pause after asking questions.</w:t>
            </w:r>
          </w:p>
        </w:tc>
      </w:tr>
      <w:tr w:rsidR="007F575B" w:rsidRPr="00F830F1" w14:paraId="6829C0E5" w14:textId="77777777" w:rsidTr="00B910B6">
        <w:trPr>
          <w:trHeight w:val="576"/>
        </w:trPr>
        <w:tc>
          <w:tcPr>
            <w:tcW w:w="11790" w:type="dxa"/>
            <w:gridSpan w:val="2"/>
            <w:shd w:val="clear" w:color="auto" w:fill="0A2E82"/>
            <w:vAlign w:val="center"/>
          </w:tcPr>
          <w:p w14:paraId="7EC86077" w14:textId="6E7539E1" w:rsidR="007F575B" w:rsidRPr="007469B7" w:rsidRDefault="007F575B" w:rsidP="00B910B6">
            <w:pPr>
              <w:jc w:val="center"/>
              <w:rPr>
                <w:rFonts w:ascii="Aharoni" w:hAnsi="Aharoni" w:cs="Aharoni"/>
                <w:color w:val="0A2E8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910B6">
              <w:rPr>
                <w:rFonts w:ascii="Aharoni" w:hAnsi="Aharoni" w:cs="Aharoni"/>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Suggestions for Maintaining Physical Distance</w:t>
            </w:r>
          </w:p>
        </w:tc>
      </w:tr>
      <w:tr w:rsidR="007F575B" w:rsidRPr="00F830F1" w14:paraId="4DA8D1F5" w14:textId="77777777" w:rsidTr="007F575B">
        <w:tc>
          <w:tcPr>
            <w:tcW w:w="11790" w:type="dxa"/>
            <w:gridSpan w:val="2"/>
          </w:tcPr>
          <w:p w14:paraId="1725EF6A" w14:textId="77777777" w:rsidR="007F575B" w:rsidRPr="007912C4" w:rsidRDefault="007F575B" w:rsidP="00AA5F31">
            <w:pPr>
              <w:pStyle w:val="ListParagraph"/>
              <w:numPr>
                <w:ilvl w:val="0"/>
                <w:numId w:val="4"/>
              </w:numPr>
              <w:spacing w:after="120"/>
              <w:ind w:left="338"/>
              <w:rPr>
                <w:rFonts w:ascii="Candara" w:hAnsi="Candara"/>
              </w:rPr>
            </w:pPr>
            <w:r w:rsidRPr="007912C4">
              <w:rPr>
                <w:rFonts w:ascii="Candara" w:hAnsi="Candara"/>
              </w:rPr>
              <w:t>Prior to your visit identify how the facility is accommodating visits. Is the visitation to take place outside, in a quiet specified room inside, or resident’s room?</w:t>
            </w:r>
            <w:r w:rsidRPr="007912C4">
              <w:rPr>
                <w:rFonts w:ascii="Candara" w:hAnsi="Candara"/>
                <w:noProof/>
              </w:rPr>
              <w:t xml:space="preserve"> </w:t>
            </w:r>
          </w:p>
          <w:p w14:paraId="255E80F6" w14:textId="77777777" w:rsidR="007F575B" w:rsidRPr="007912C4" w:rsidRDefault="007F575B" w:rsidP="00AA5F31">
            <w:pPr>
              <w:pStyle w:val="ListParagraph"/>
              <w:numPr>
                <w:ilvl w:val="0"/>
                <w:numId w:val="4"/>
              </w:numPr>
              <w:spacing w:after="120"/>
              <w:ind w:left="338"/>
              <w:rPr>
                <w:rFonts w:ascii="Candara" w:hAnsi="Candara"/>
              </w:rPr>
            </w:pPr>
            <w:r w:rsidRPr="007912C4">
              <w:rPr>
                <w:rFonts w:ascii="Candara" w:hAnsi="Candara"/>
              </w:rPr>
              <w:t xml:space="preserve">Ensure that you and the resident are separate by at least 6 feet. </w:t>
            </w:r>
          </w:p>
          <w:p w14:paraId="358633D6" w14:textId="77777777" w:rsidR="007F575B" w:rsidRPr="007912C4" w:rsidRDefault="007F575B" w:rsidP="00AA5F31">
            <w:pPr>
              <w:pStyle w:val="ListParagraph"/>
              <w:numPr>
                <w:ilvl w:val="0"/>
                <w:numId w:val="4"/>
              </w:numPr>
              <w:spacing w:after="120"/>
              <w:ind w:left="338"/>
              <w:rPr>
                <w:rFonts w:ascii="Candara" w:hAnsi="Candara"/>
              </w:rPr>
            </w:pPr>
            <w:r w:rsidRPr="007912C4">
              <w:rPr>
                <w:rFonts w:ascii="Candara" w:hAnsi="Candara"/>
              </w:rPr>
              <w:t>Tell the resident that you wish you could shake their hand or give them a hug (if you know them well), but that because of the virus we need to maintain distance, be careful, and look out for each other.</w:t>
            </w:r>
          </w:p>
          <w:p w14:paraId="787F63BE" w14:textId="77777777" w:rsidR="007F575B" w:rsidRPr="0016463C" w:rsidRDefault="007F575B" w:rsidP="00AA5F31">
            <w:pPr>
              <w:pStyle w:val="ListParagraph"/>
              <w:numPr>
                <w:ilvl w:val="0"/>
                <w:numId w:val="4"/>
              </w:numPr>
              <w:spacing w:after="120"/>
              <w:ind w:left="338"/>
              <w:rPr>
                <w:rFonts w:ascii="Candara" w:hAnsi="Candara"/>
              </w:rPr>
            </w:pPr>
            <w:r w:rsidRPr="0016463C">
              <w:rPr>
                <w:rFonts w:ascii="Candara" w:hAnsi="Candara"/>
              </w:rPr>
              <w:t xml:space="preserve">Residents with dementia or behavioral health needs may have trouble understanding physical distancing protocols. To help you maintain physical distance it may be helpful to identify something to occupy their attention, such as: </w:t>
            </w:r>
          </w:p>
          <w:p w14:paraId="4A226968" w14:textId="77777777" w:rsidR="007F575B" w:rsidRPr="0016463C" w:rsidRDefault="007F575B" w:rsidP="00AA5F31">
            <w:pPr>
              <w:pStyle w:val="ListParagraph"/>
              <w:numPr>
                <w:ilvl w:val="0"/>
                <w:numId w:val="7"/>
              </w:numPr>
              <w:spacing w:after="120"/>
              <w:rPr>
                <w:rFonts w:ascii="Candara" w:hAnsi="Candara"/>
              </w:rPr>
            </w:pPr>
            <w:r w:rsidRPr="0016463C">
              <w:rPr>
                <w:rFonts w:ascii="Candara" w:hAnsi="Candara"/>
              </w:rPr>
              <w:t xml:space="preserve">Ask staff for a snack or drink for the resident. </w:t>
            </w:r>
          </w:p>
          <w:p w14:paraId="25329E83" w14:textId="77777777" w:rsidR="007F575B" w:rsidRPr="0016463C" w:rsidRDefault="007F575B" w:rsidP="00AA5F31">
            <w:pPr>
              <w:pStyle w:val="ListParagraph"/>
              <w:numPr>
                <w:ilvl w:val="0"/>
                <w:numId w:val="7"/>
              </w:numPr>
              <w:spacing w:after="120"/>
              <w:rPr>
                <w:rFonts w:ascii="Candara" w:hAnsi="Candara"/>
              </w:rPr>
            </w:pPr>
            <w:r w:rsidRPr="0016463C">
              <w:rPr>
                <w:rFonts w:ascii="Candara" w:hAnsi="Candara"/>
              </w:rPr>
              <w:t>If the visit is outside and the resident smokes, visit while the resident smokes (if the smoke does not bother you).</w:t>
            </w:r>
          </w:p>
          <w:p w14:paraId="21F7D85D" w14:textId="77777777" w:rsidR="007F575B" w:rsidRPr="007912C4" w:rsidRDefault="007F575B" w:rsidP="00AA5F31">
            <w:pPr>
              <w:pStyle w:val="ListParagraph"/>
              <w:numPr>
                <w:ilvl w:val="0"/>
                <w:numId w:val="7"/>
              </w:numPr>
              <w:spacing w:after="120"/>
              <w:rPr>
                <w:rFonts w:ascii="Candara" w:hAnsi="Candara"/>
              </w:rPr>
            </w:pPr>
            <w:r w:rsidRPr="0016463C">
              <w:rPr>
                <w:rFonts w:ascii="Candara" w:hAnsi="Candara"/>
              </w:rPr>
              <w:t>Ask the staff if</w:t>
            </w:r>
            <w:r w:rsidRPr="007912C4">
              <w:rPr>
                <w:rFonts w:ascii="Candara" w:hAnsi="Candara"/>
              </w:rPr>
              <w:t xml:space="preserve"> the resident has a favorite hobby and if some of those items can be available during your visit. </w:t>
            </w:r>
          </w:p>
          <w:p w14:paraId="3C343A48" w14:textId="77777777" w:rsidR="007F575B" w:rsidRPr="007912C4" w:rsidRDefault="007F575B" w:rsidP="00AA5F31">
            <w:pPr>
              <w:pStyle w:val="ListParagraph"/>
              <w:numPr>
                <w:ilvl w:val="0"/>
                <w:numId w:val="7"/>
              </w:numPr>
              <w:spacing w:after="120"/>
              <w:rPr>
                <w:rFonts w:ascii="Candara" w:hAnsi="Candara"/>
              </w:rPr>
            </w:pPr>
            <w:r w:rsidRPr="007912C4">
              <w:rPr>
                <w:rFonts w:ascii="Candara" w:hAnsi="Candara"/>
              </w:rPr>
              <w:t xml:space="preserve">Ask staff for how they ensure physical distance between the resident and visitors. </w:t>
            </w:r>
          </w:p>
          <w:p w14:paraId="4744694A" w14:textId="61AD7261" w:rsidR="007F575B" w:rsidRPr="007F575B" w:rsidRDefault="007F575B" w:rsidP="007F575B">
            <w:pPr>
              <w:pStyle w:val="ListParagraph"/>
              <w:numPr>
                <w:ilvl w:val="0"/>
                <w:numId w:val="9"/>
              </w:numPr>
              <w:spacing w:after="120"/>
              <w:rPr>
                <w:rFonts w:ascii="Candara" w:hAnsi="Candara"/>
              </w:rPr>
            </w:pPr>
            <w:r w:rsidRPr="00AA5F31">
              <w:rPr>
                <w:rFonts w:ascii="Candara" w:hAnsi="Candara"/>
              </w:rPr>
              <w:t>If visiting outside, it may be helpful to walk and talk, as appropriate.</w:t>
            </w:r>
          </w:p>
          <w:p w14:paraId="78B18784" w14:textId="60ABD90F" w:rsidR="007F575B" w:rsidRPr="00DF78D8" w:rsidRDefault="007F575B" w:rsidP="007F575B">
            <w:pPr>
              <w:jc w:val="center"/>
              <w:rPr>
                <w:rFonts w:ascii="Candara" w:hAnsi="Candara"/>
                <w:sz w:val="24"/>
                <w:szCs w:val="24"/>
              </w:rPr>
            </w:pPr>
          </w:p>
        </w:tc>
      </w:tr>
    </w:tbl>
    <w:p w14:paraId="3E745E9D" w14:textId="42DDC8D4" w:rsidR="007F575B" w:rsidRDefault="007F575B" w:rsidP="007F575B">
      <w:pPr>
        <w:jc w:val="center"/>
        <w:rPr>
          <w:i/>
          <w:iCs/>
          <w:sz w:val="16"/>
          <w:szCs w:val="16"/>
        </w:rPr>
      </w:pPr>
      <w:r w:rsidRPr="0023621E">
        <w:rPr>
          <w:rFonts w:ascii="Candara" w:hAnsi="Candara"/>
          <w:noProof/>
          <w:sz w:val="18"/>
          <w:szCs w:val="18"/>
        </w:rPr>
        <mc:AlternateContent>
          <mc:Choice Requires="wps">
            <w:drawing>
              <wp:anchor distT="45720" distB="45720" distL="114300" distR="114300" simplePos="0" relativeHeight="251663360" behindDoc="0" locked="0" layoutInCell="1" allowOverlap="1" wp14:anchorId="6CC3CCF0" wp14:editId="69C32C20">
                <wp:simplePos x="0" y="0"/>
                <wp:positionH relativeFrom="page">
                  <wp:align>right</wp:align>
                </wp:positionH>
                <wp:positionV relativeFrom="paragraph">
                  <wp:posOffset>243205</wp:posOffset>
                </wp:positionV>
                <wp:extent cx="7772400" cy="722630"/>
                <wp:effectExtent l="0" t="0" r="0" b="12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722630"/>
                        </a:xfrm>
                        <a:prstGeom prst="rect">
                          <a:avLst/>
                        </a:prstGeom>
                        <a:solidFill>
                          <a:srgbClr val="5784DB">
                            <a:alpha val="7059"/>
                          </a:srgbClr>
                        </a:solidFill>
                        <a:ln w="19050">
                          <a:noFill/>
                          <a:miter lim="800000"/>
                          <a:headEnd/>
                          <a:tailEnd/>
                        </a:ln>
                      </wps:spPr>
                      <wps:txbx>
                        <w:txbxContent>
                          <w:p w14:paraId="5A6DB2BF" w14:textId="7DF6635F" w:rsidR="007F575B" w:rsidRPr="0016463C" w:rsidRDefault="007F575B" w:rsidP="007F575B">
                            <w:pPr>
                              <w:spacing w:after="0" w:line="240" w:lineRule="auto"/>
                              <w:ind w:left="90" w:right="60"/>
                              <w:rPr>
                                <w:rFonts w:ascii="Candara" w:hAnsi="Candara"/>
                              </w:rPr>
                            </w:pPr>
                            <w:r w:rsidRPr="0016463C">
                              <w:rPr>
                                <w:rFonts w:ascii="Aharoni" w:hAnsi="Aharoni" w:cs="Aharoni"/>
                                <w:color w:val="0A2E82"/>
                              </w:rPr>
                              <w:t>NOTE:</w:t>
                            </w:r>
                            <w:r w:rsidRPr="0023621E">
                              <w:rPr>
                                <w:rFonts w:ascii="Candara" w:hAnsi="Candara"/>
                                <w:color w:val="0A2E82"/>
                              </w:rPr>
                              <w:t xml:space="preserve"> </w:t>
                            </w:r>
                            <w:r w:rsidRPr="00221B86">
                              <w:rPr>
                                <w:rFonts w:ascii="Candara" w:hAnsi="Candara"/>
                              </w:rPr>
                              <w:t xml:space="preserve">Follow public health guidance regarding infection control and </w:t>
                            </w:r>
                            <w:r w:rsidRPr="0016463C">
                              <w:rPr>
                                <w:rFonts w:ascii="Candara" w:hAnsi="Candara"/>
                              </w:rPr>
                              <w:t>protection and federal (</w:t>
                            </w:r>
                            <w:hyperlink r:id="rId6" w:history="1">
                              <w:r w:rsidRPr="0016463C">
                                <w:rPr>
                                  <w:rStyle w:val="Hyperlink"/>
                                  <w:rFonts w:ascii="Candara" w:hAnsi="Candara"/>
                                </w:rPr>
                                <w:t>cdc.gov</w:t>
                              </w:r>
                            </w:hyperlink>
                            <w:r w:rsidRPr="0016463C">
                              <w:rPr>
                                <w:rFonts w:ascii="Candara" w:hAnsi="Candara"/>
                              </w:rPr>
                              <w:t xml:space="preserve">, </w:t>
                            </w:r>
                            <w:hyperlink r:id="rId7" w:history="1">
                              <w:r w:rsidRPr="0016463C">
                                <w:rPr>
                                  <w:rStyle w:val="Hyperlink"/>
                                  <w:rFonts w:ascii="Candara" w:hAnsi="Candara"/>
                                </w:rPr>
                                <w:t>cms.gov</w:t>
                              </w:r>
                            </w:hyperlink>
                            <w:r w:rsidRPr="0016463C">
                              <w:rPr>
                                <w:rFonts w:ascii="Candara" w:hAnsi="Candara"/>
                              </w:rPr>
                              <w:t xml:space="preserve">, </w:t>
                            </w:r>
                            <w:hyperlink r:id="rId8" w:history="1">
                              <w:r w:rsidRPr="0016463C">
                                <w:rPr>
                                  <w:rStyle w:val="Hyperlink"/>
                                  <w:rFonts w:ascii="Candara" w:hAnsi="Candara"/>
                                </w:rPr>
                                <w:t>acl.gov</w:t>
                              </w:r>
                            </w:hyperlink>
                            <w:r w:rsidRPr="00221B86">
                              <w:rPr>
                                <w:rFonts w:ascii="Candara" w:hAnsi="Candara"/>
                              </w:rPr>
                              <w:t>) and state guidance regarding visits to facilities.</w:t>
                            </w:r>
                            <w:r>
                              <w:rPr>
                                <w:rFonts w:ascii="Candara" w:hAnsi="Candara"/>
                              </w:rPr>
                              <w:t xml:space="preserve"> </w:t>
                            </w:r>
                            <w:r w:rsidRPr="0016463C">
                              <w:rPr>
                                <w:rFonts w:ascii="Candara" w:hAnsi="Candara"/>
                              </w:rPr>
                              <w:t xml:space="preserve">Refer to NORC’s </w:t>
                            </w:r>
                            <w:hyperlink r:id="rId9" w:history="1">
                              <w:r w:rsidRPr="00CD583A">
                                <w:rPr>
                                  <w:rStyle w:val="Hyperlink"/>
                                  <w:rFonts w:ascii="Candara" w:hAnsi="Candara"/>
                                </w:rPr>
                                <w:t>COVID-19 Recovery and Reentry Resources</w:t>
                              </w:r>
                            </w:hyperlink>
                            <w:r w:rsidRPr="00CD583A">
                              <w:rPr>
                                <w:rFonts w:ascii="Candara" w:hAnsi="Candara"/>
                              </w:rPr>
                              <w:t xml:space="preserve"> for</w:t>
                            </w:r>
                            <w:r w:rsidRPr="0016463C">
                              <w:rPr>
                                <w:rFonts w:ascii="Candara" w:hAnsi="Candara"/>
                              </w:rPr>
                              <w:t xml:space="preserve"> additional information regarding safety, visits, and complaint handling during the pandemic.</w:t>
                            </w:r>
                            <w:r>
                              <w:rPr>
                                <w:rFonts w:ascii="Candara" w:hAnsi="Candar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C3CCF0" id="_x0000_t202" coordsize="21600,21600" o:spt="202" path="m,l,21600r21600,l21600,xe">
                <v:stroke joinstyle="miter"/>
                <v:path gradientshapeok="t" o:connecttype="rect"/>
              </v:shapetype>
              <v:shape id="_x0000_s1027" type="#_x0000_t202" style="position:absolute;left:0;text-align:left;margin-left:560.8pt;margin-top:19.15pt;width:612pt;height:56.9pt;z-index:25166336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" fillcolor="#5784db" stroked="f" strokeweight="1.5pt">
                <v:fill opacity="4626f"/>
                <v:textbox>
                  <w:txbxContent>
                    <w:p w14:paraId="5A6DB2BF" w14:textId="7DF6635F" w:rsidR="007F575B" w:rsidRPr="0016463C" w:rsidRDefault="007F575B" w:rsidP="007F575B">
                      <w:pPr>
                        <w:spacing w:after="0" w:line="240" w:lineRule="auto"/>
                        <w:ind w:left="90" w:right="60"/>
                        <w:rPr>
                          <w:rFonts w:ascii="Candara" w:hAnsi="Candara"/>
                        </w:rPr>
                      </w:pPr>
                      <w:r w:rsidRPr="0016463C">
                        <w:rPr>
                          <w:rFonts w:ascii="Aharoni" w:hAnsi="Aharoni" w:cs="Aharoni"/>
                          <w:color w:val="0A2E82"/>
                        </w:rPr>
                        <w:t>NOTE:</w:t>
                      </w:r>
                      <w:r w:rsidRPr="0023621E">
                        <w:rPr>
                          <w:rFonts w:ascii="Candara" w:hAnsi="Candara"/>
                          <w:color w:val="0A2E82"/>
                        </w:rPr>
                        <w:t xml:space="preserve"> </w:t>
                      </w:r>
                      <w:r w:rsidRPr="00221B86">
                        <w:rPr>
                          <w:rFonts w:ascii="Candara" w:hAnsi="Candara"/>
                        </w:rPr>
                        <w:t xml:space="preserve">Follow public health guidance regarding infection control and </w:t>
                      </w:r>
                      <w:r w:rsidRPr="0016463C">
                        <w:rPr>
                          <w:rFonts w:ascii="Candara" w:hAnsi="Candara"/>
                        </w:rPr>
                        <w:t>protection and federal (</w:t>
                      </w:r>
                      <w:hyperlink r:id="rId10" w:history="1">
                        <w:r w:rsidRPr="0016463C">
                          <w:rPr>
                            <w:rStyle w:val="Hyperlink"/>
                            <w:rFonts w:ascii="Candara" w:hAnsi="Candara"/>
                          </w:rPr>
                          <w:t>cdc.gov</w:t>
                        </w:r>
                      </w:hyperlink>
                      <w:r w:rsidRPr="0016463C">
                        <w:rPr>
                          <w:rFonts w:ascii="Candara" w:hAnsi="Candara"/>
                        </w:rPr>
                        <w:t xml:space="preserve">, </w:t>
                      </w:r>
                      <w:hyperlink r:id="rId11" w:history="1">
                        <w:r w:rsidRPr="0016463C">
                          <w:rPr>
                            <w:rStyle w:val="Hyperlink"/>
                            <w:rFonts w:ascii="Candara" w:hAnsi="Candara"/>
                          </w:rPr>
                          <w:t>cms.gov</w:t>
                        </w:r>
                      </w:hyperlink>
                      <w:r w:rsidRPr="0016463C">
                        <w:rPr>
                          <w:rFonts w:ascii="Candara" w:hAnsi="Candara"/>
                        </w:rPr>
                        <w:t xml:space="preserve">, </w:t>
                      </w:r>
                      <w:hyperlink r:id="rId12" w:history="1">
                        <w:r w:rsidRPr="0016463C">
                          <w:rPr>
                            <w:rStyle w:val="Hyperlink"/>
                            <w:rFonts w:ascii="Candara" w:hAnsi="Candara"/>
                          </w:rPr>
                          <w:t>acl.gov</w:t>
                        </w:r>
                      </w:hyperlink>
                      <w:r w:rsidRPr="00221B86">
                        <w:rPr>
                          <w:rFonts w:ascii="Candara" w:hAnsi="Candara"/>
                        </w:rPr>
                        <w:t>) and state guidance regarding visits to facilities.</w:t>
                      </w:r>
                      <w:r>
                        <w:rPr>
                          <w:rFonts w:ascii="Candara" w:hAnsi="Candara"/>
                        </w:rPr>
                        <w:t xml:space="preserve"> </w:t>
                      </w:r>
                      <w:r w:rsidRPr="0016463C">
                        <w:rPr>
                          <w:rFonts w:ascii="Candara" w:hAnsi="Candara"/>
                        </w:rPr>
                        <w:t xml:space="preserve">Refer to NORC’s </w:t>
                      </w:r>
                      <w:hyperlink r:id="rId13" w:history="1">
                        <w:r w:rsidRPr="00CD583A">
                          <w:rPr>
                            <w:rStyle w:val="Hyperlink"/>
                            <w:rFonts w:ascii="Candara" w:hAnsi="Candara"/>
                          </w:rPr>
                          <w:t>COVID-19 Recovery and Reentry Resources</w:t>
                        </w:r>
                      </w:hyperlink>
                      <w:r w:rsidRPr="00CD583A">
                        <w:rPr>
                          <w:rFonts w:ascii="Candara" w:hAnsi="Candara"/>
                        </w:rPr>
                        <w:t xml:space="preserve"> for</w:t>
                      </w:r>
                      <w:r w:rsidRPr="0016463C">
                        <w:rPr>
                          <w:rFonts w:ascii="Candara" w:hAnsi="Candara"/>
                        </w:rPr>
                        <w:t xml:space="preserve"> additional information regarding safety, visits, and complaint handling during the pandemic.</w:t>
                      </w:r>
                      <w:r>
                        <w:rPr>
                          <w:rFonts w:ascii="Candara" w:hAnsi="Candara"/>
                        </w:rPr>
                        <w:t xml:space="preserve"> </w:t>
                      </w:r>
                    </w:p>
                  </w:txbxContent>
                </v:textbox>
                <w10:wrap type="square" anchorx="page"/>
              </v:shape>
            </w:pict>
          </mc:Fallback>
        </mc:AlternateContent>
      </w:r>
    </w:p>
    <w:p w14:paraId="4862D9C3" w14:textId="0F5D7AEF" w:rsidR="007F575B" w:rsidRDefault="00CD583A" w:rsidP="00CD583A">
      <w:pPr>
        <w:jc w:val="right"/>
        <w:rPr>
          <w:i/>
          <w:iCs/>
          <w:sz w:val="16"/>
          <w:szCs w:val="16"/>
        </w:rPr>
      </w:pPr>
      <w:r>
        <w:rPr>
          <w:i/>
          <w:iCs/>
          <w:sz w:val="16"/>
          <w:szCs w:val="16"/>
        </w:rPr>
        <w:t>August 2020</w:t>
      </w:r>
    </w:p>
    <w:p w14:paraId="5609CDAD" w14:textId="0C0C52E6" w:rsidR="007F575B" w:rsidRDefault="007F575B" w:rsidP="007F575B">
      <w:pPr>
        <w:spacing w:after="0"/>
        <w:jc w:val="center"/>
        <w:rPr>
          <w:b/>
          <w:bCs/>
          <w:i/>
          <w:iCs/>
          <w:sz w:val="16"/>
          <w:szCs w:val="16"/>
        </w:rPr>
      </w:pPr>
      <w:r w:rsidRPr="00BC2992">
        <w:rPr>
          <w:i/>
          <w:iCs/>
          <w:sz w:val="16"/>
          <w:szCs w:val="16"/>
        </w:rPr>
        <w:t>This project was supported, in part, by grant number 90OMRC0001-01-00, from the U.S. Administration for Community Living,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r w:rsidR="00CD583A">
        <w:rPr>
          <w:i/>
          <w:iCs/>
          <w:sz w:val="16"/>
          <w:szCs w:val="16"/>
        </w:rPr>
        <w:t xml:space="preserve">                  </w:t>
      </w:r>
    </w:p>
    <w:p w14:paraId="71BD418B" w14:textId="2FD5FC8F" w:rsidR="00DF78D8" w:rsidRPr="0023621E" w:rsidRDefault="007F575B" w:rsidP="00DF78D8">
      <w:pPr>
        <w:spacing w:after="0"/>
        <w:rPr>
          <w:rFonts w:ascii="Candara" w:hAnsi="Candara"/>
          <w:sz w:val="18"/>
          <w:szCs w:val="18"/>
        </w:rPr>
      </w:pPr>
      <w:r>
        <w:rPr>
          <w:noProof/>
        </w:rPr>
        <mc:AlternateContent>
          <mc:Choice Requires="wps">
            <w:drawing>
              <wp:anchor distT="0" distB="0" distL="114300" distR="114300" simplePos="0" relativeHeight="251665408" behindDoc="0" locked="0" layoutInCell="1" allowOverlap="1" wp14:anchorId="3F46D1FE" wp14:editId="18D983EF">
                <wp:simplePos x="0" y="0"/>
                <wp:positionH relativeFrom="page">
                  <wp:align>left</wp:align>
                </wp:positionH>
                <wp:positionV relativeFrom="paragraph">
                  <wp:posOffset>265179</wp:posOffset>
                </wp:positionV>
                <wp:extent cx="8401050" cy="419100"/>
                <wp:effectExtent l="0" t="0" r="0" b="0"/>
                <wp:wrapNone/>
                <wp:docPr id="6" name="Rectangle 6"/>
                <wp:cNvGraphicFramePr/>
                <a:graphic xmlns:a="http://schemas.openxmlformats.org/drawingml/2006/main">
                  <a:graphicData uri="http://schemas.microsoft.com/office/word/2010/wordprocessingShape">
                    <wps:wsp>
                      <wps:cNvSpPr/>
                      <wps:spPr>
                        <a:xfrm>
                          <a:off x="0" y="0"/>
                          <a:ext cx="8401050" cy="419100"/>
                        </a:xfrm>
                        <a:prstGeom prst="rect">
                          <a:avLst/>
                        </a:prstGeom>
                        <a:solidFill>
                          <a:srgbClr val="0A2E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60E3D" id="Rectangle 6" o:spid="_x0000_s1026" style="position:absolute;margin-left:0;margin-top:20.9pt;width:661.5pt;height:33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" fillcolor="#0a2e82" stroked="f" strokeweight="1pt">
                <w10:wrap anchorx="page"/>
              </v:rect>
            </w:pict>
          </mc:Fallback>
        </mc:AlternateContent>
      </w:r>
    </w:p>
    <w:sectPr w:rsidR="00DF78D8" w:rsidRPr="0023621E" w:rsidSect="00DF78D8">
      <w:pgSz w:w="12240" w:h="7920" w:orient="landscape"/>
      <w:pgMar w:top="180" w:right="36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Aharoni">
    <w:altName w:val="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484B"/>
    <w:multiLevelType w:val="hybridMultilevel"/>
    <w:tmpl w:val="60B458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6065434"/>
    <w:multiLevelType w:val="hybridMultilevel"/>
    <w:tmpl w:val="211ED4E2"/>
    <w:lvl w:ilvl="0" w:tplc="3FFC25E4">
      <w:start w:val="1"/>
      <w:numFmt w:val="bullet"/>
      <w:lvlText w:val="-"/>
      <w:lvlJc w:val="left"/>
      <w:pPr>
        <w:ind w:left="720" w:hanging="360"/>
      </w:pPr>
      <w:rPr>
        <w:rFonts w:ascii="Courier New" w:hAnsi="Courier New" w:hint="default"/>
        <w:color w:val="8EAADB" w:themeColor="accent1" w:themeTint="9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8A35614"/>
    <w:multiLevelType w:val="hybridMultilevel"/>
    <w:tmpl w:val="1BAE2CEC"/>
    <w:lvl w:ilvl="0" w:tplc="F3222124">
      <w:start w:val="1"/>
      <w:numFmt w:val="bullet"/>
      <w:lvlText w:val=""/>
      <w:lvlJc w:val="left"/>
      <w:pPr>
        <w:ind w:left="720" w:hanging="360"/>
      </w:pPr>
      <w:rPr>
        <w:rFonts w:ascii="Wingdings" w:hAnsi="Wingdings" w:hint="default"/>
        <w:color w:val="8EAADB" w:themeColor="accent1" w:themeTint="9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E420911"/>
    <w:multiLevelType w:val="hybridMultilevel"/>
    <w:tmpl w:val="DFAC5530"/>
    <w:lvl w:ilvl="0" w:tplc="F3222124">
      <w:start w:val="1"/>
      <w:numFmt w:val="bullet"/>
      <w:lvlText w:val=""/>
      <w:lvlJc w:val="left"/>
      <w:pPr>
        <w:ind w:left="360" w:hanging="360"/>
      </w:pPr>
      <w:rPr>
        <w:rFonts w:ascii="Wingdings" w:hAnsi="Wingdings" w:hint="default"/>
        <w:color w:val="8EAADB" w:themeColor="accent1" w:themeTint="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6B23553"/>
    <w:multiLevelType w:val="hybridMultilevel"/>
    <w:tmpl w:val="02D85174"/>
    <w:lvl w:ilvl="0" w:tplc="F3222124">
      <w:start w:val="1"/>
      <w:numFmt w:val="bullet"/>
      <w:lvlText w:val=""/>
      <w:lvlJc w:val="left"/>
      <w:pPr>
        <w:ind w:left="360" w:hanging="360"/>
      </w:pPr>
      <w:rPr>
        <w:rFonts w:ascii="Wingdings" w:hAnsi="Wingdings" w:hint="default"/>
        <w:color w:val="8EAADB" w:themeColor="accent1" w:themeTint="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8AB4FF9"/>
    <w:multiLevelType w:val="hybridMultilevel"/>
    <w:tmpl w:val="EBF4709E"/>
    <w:lvl w:ilvl="0" w:tplc="F3222124">
      <w:start w:val="1"/>
      <w:numFmt w:val="bullet"/>
      <w:lvlText w:val=""/>
      <w:lvlJc w:val="left"/>
      <w:pPr>
        <w:ind w:left="720" w:hanging="360"/>
      </w:pPr>
      <w:rPr>
        <w:rFonts w:ascii="Wingdings" w:hAnsi="Wingdings" w:hint="default"/>
        <w:color w:val="8EAADB" w:themeColor="accent1" w:themeTint="9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1441A0D"/>
    <w:multiLevelType w:val="hybridMultilevel"/>
    <w:tmpl w:val="5A3AE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EA0A46"/>
    <w:multiLevelType w:val="hybridMultilevel"/>
    <w:tmpl w:val="221A875A"/>
    <w:lvl w:ilvl="0" w:tplc="F3222124">
      <w:start w:val="1"/>
      <w:numFmt w:val="bullet"/>
      <w:lvlText w:val=""/>
      <w:lvlJc w:val="left"/>
      <w:pPr>
        <w:ind w:left="720" w:hanging="360"/>
      </w:pPr>
      <w:rPr>
        <w:rFonts w:ascii="Wingdings" w:hAnsi="Wingdings" w:hint="default"/>
        <w:color w:val="8EAADB" w:themeColor="accent1"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91C06E8"/>
    <w:multiLevelType w:val="hybridMultilevel"/>
    <w:tmpl w:val="6ADE4A14"/>
    <w:lvl w:ilvl="0" w:tplc="5C4895A8">
      <w:start w:val="1"/>
      <w:numFmt w:val="bullet"/>
      <w:lvlText w:val=""/>
      <w:lvlJc w:val="left"/>
      <w:pPr>
        <w:ind w:left="720" w:hanging="360"/>
      </w:pPr>
      <w:rPr>
        <w:rFonts w:ascii="Wingdings" w:hAnsi="Wingdings" w:hint="default"/>
        <w:color w:val="0A2E82"/>
      </w:rPr>
    </w:lvl>
    <w:lvl w:ilvl="1" w:tplc="3FFC25E4">
      <w:start w:val="1"/>
      <w:numFmt w:val="bullet"/>
      <w:lvlText w:val="-"/>
      <w:lvlJc w:val="left"/>
      <w:pPr>
        <w:ind w:left="1440" w:hanging="360"/>
      </w:pPr>
      <w:rPr>
        <w:rFonts w:ascii="Courier New" w:hAnsi="Courier New" w:hint="default"/>
        <w:color w:val="8EAADB" w:themeColor="accent1" w:themeTint="99"/>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BB93FA6"/>
    <w:multiLevelType w:val="hybridMultilevel"/>
    <w:tmpl w:val="F67203CA"/>
    <w:lvl w:ilvl="0" w:tplc="F3222124">
      <w:start w:val="1"/>
      <w:numFmt w:val="bullet"/>
      <w:lvlText w:val=""/>
      <w:lvlJc w:val="left"/>
      <w:pPr>
        <w:ind w:left="360" w:hanging="360"/>
      </w:pPr>
      <w:rPr>
        <w:rFonts w:ascii="Wingdings" w:hAnsi="Wingdings" w:hint="default"/>
        <w:color w:val="8EAADB" w:themeColor="accent1" w:themeTint="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
  </w:num>
  <w:num w:numId="6">
    <w:abstractNumId w:val="8"/>
  </w:num>
  <w:num w:numId="7">
    <w:abstractNumId w:val="1"/>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0A5"/>
    <w:rsid w:val="000052C9"/>
    <w:rsid w:val="00013EB4"/>
    <w:rsid w:val="000504AA"/>
    <w:rsid w:val="00091C88"/>
    <w:rsid w:val="000A1F78"/>
    <w:rsid w:val="00104B43"/>
    <w:rsid w:val="00152E2D"/>
    <w:rsid w:val="00202EEB"/>
    <w:rsid w:val="00221B86"/>
    <w:rsid w:val="0023621E"/>
    <w:rsid w:val="00324988"/>
    <w:rsid w:val="00330918"/>
    <w:rsid w:val="003D2189"/>
    <w:rsid w:val="00403358"/>
    <w:rsid w:val="0043210D"/>
    <w:rsid w:val="004455B6"/>
    <w:rsid w:val="00550563"/>
    <w:rsid w:val="00553C35"/>
    <w:rsid w:val="005600C0"/>
    <w:rsid w:val="0057465E"/>
    <w:rsid w:val="006558AE"/>
    <w:rsid w:val="006D37A8"/>
    <w:rsid w:val="00704CB7"/>
    <w:rsid w:val="007469B7"/>
    <w:rsid w:val="007B789A"/>
    <w:rsid w:val="007F575B"/>
    <w:rsid w:val="0082138B"/>
    <w:rsid w:val="008D0C55"/>
    <w:rsid w:val="0093145E"/>
    <w:rsid w:val="00956CC1"/>
    <w:rsid w:val="00975FC6"/>
    <w:rsid w:val="00A27CCE"/>
    <w:rsid w:val="00A441EA"/>
    <w:rsid w:val="00A91CE9"/>
    <w:rsid w:val="00AA5781"/>
    <w:rsid w:val="00AA5F31"/>
    <w:rsid w:val="00B27A57"/>
    <w:rsid w:val="00B27EDD"/>
    <w:rsid w:val="00B861DA"/>
    <w:rsid w:val="00B910B6"/>
    <w:rsid w:val="00C11B46"/>
    <w:rsid w:val="00C13152"/>
    <w:rsid w:val="00C25184"/>
    <w:rsid w:val="00C27DEB"/>
    <w:rsid w:val="00CD583A"/>
    <w:rsid w:val="00D5034A"/>
    <w:rsid w:val="00DF78D8"/>
    <w:rsid w:val="00E0332B"/>
    <w:rsid w:val="00E560D5"/>
    <w:rsid w:val="00EB70A5"/>
    <w:rsid w:val="00ED1E46"/>
    <w:rsid w:val="00EF2DD5"/>
    <w:rsid w:val="00F53CCA"/>
    <w:rsid w:val="00F67B7F"/>
    <w:rsid w:val="00F76D8B"/>
    <w:rsid w:val="00F77637"/>
    <w:rsid w:val="00F830F1"/>
    <w:rsid w:val="00F931EF"/>
    <w:rsid w:val="00FD4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645E6"/>
  <w15:chartTrackingRefBased/>
  <w15:docId w15:val="{751413E5-FAB5-4542-80DD-BBDC657E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7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70A5"/>
    <w:pPr>
      <w:ind w:left="720"/>
      <w:contextualSpacing/>
    </w:pPr>
  </w:style>
  <w:style w:type="character" w:styleId="Hyperlink">
    <w:name w:val="Hyperlink"/>
    <w:basedOn w:val="DefaultParagraphFont"/>
    <w:uiPriority w:val="99"/>
    <w:unhideWhenUsed/>
    <w:rsid w:val="00C11B46"/>
    <w:rPr>
      <w:color w:val="0563C1" w:themeColor="hyperlink"/>
      <w:u w:val="single"/>
    </w:rPr>
  </w:style>
  <w:style w:type="character" w:customStyle="1" w:styleId="UnresolvedMention1">
    <w:name w:val="Unresolved Mention1"/>
    <w:basedOn w:val="DefaultParagraphFont"/>
    <w:uiPriority w:val="99"/>
    <w:semiHidden/>
    <w:unhideWhenUsed/>
    <w:rsid w:val="00C11B46"/>
    <w:rPr>
      <w:color w:val="605E5C"/>
      <w:shd w:val="clear" w:color="auto" w:fill="E1DFDD"/>
    </w:rPr>
  </w:style>
  <w:style w:type="character" w:styleId="FollowedHyperlink">
    <w:name w:val="FollowedHyperlink"/>
    <w:basedOn w:val="DefaultParagraphFont"/>
    <w:uiPriority w:val="99"/>
    <w:semiHidden/>
    <w:unhideWhenUsed/>
    <w:rsid w:val="00C11B46"/>
    <w:rPr>
      <w:color w:val="954F72" w:themeColor="followedHyperlink"/>
      <w:u w:val="single"/>
    </w:rPr>
  </w:style>
  <w:style w:type="character" w:styleId="CommentReference">
    <w:name w:val="annotation reference"/>
    <w:basedOn w:val="DefaultParagraphFont"/>
    <w:uiPriority w:val="99"/>
    <w:semiHidden/>
    <w:unhideWhenUsed/>
    <w:rsid w:val="000504AA"/>
    <w:rPr>
      <w:sz w:val="16"/>
      <w:szCs w:val="16"/>
    </w:rPr>
  </w:style>
  <w:style w:type="paragraph" w:styleId="CommentText">
    <w:name w:val="annotation text"/>
    <w:basedOn w:val="Normal"/>
    <w:link w:val="CommentTextChar"/>
    <w:uiPriority w:val="99"/>
    <w:semiHidden/>
    <w:unhideWhenUsed/>
    <w:rsid w:val="000504AA"/>
    <w:pPr>
      <w:spacing w:line="240" w:lineRule="auto"/>
    </w:pPr>
    <w:rPr>
      <w:sz w:val="20"/>
      <w:szCs w:val="20"/>
    </w:rPr>
  </w:style>
  <w:style w:type="character" w:customStyle="1" w:styleId="CommentTextChar">
    <w:name w:val="Comment Text Char"/>
    <w:basedOn w:val="DefaultParagraphFont"/>
    <w:link w:val="CommentText"/>
    <w:uiPriority w:val="99"/>
    <w:semiHidden/>
    <w:rsid w:val="000504AA"/>
    <w:rPr>
      <w:sz w:val="20"/>
      <w:szCs w:val="20"/>
    </w:rPr>
  </w:style>
  <w:style w:type="paragraph" w:styleId="CommentSubject">
    <w:name w:val="annotation subject"/>
    <w:basedOn w:val="CommentText"/>
    <w:next w:val="CommentText"/>
    <w:link w:val="CommentSubjectChar"/>
    <w:uiPriority w:val="99"/>
    <w:semiHidden/>
    <w:unhideWhenUsed/>
    <w:rsid w:val="000504AA"/>
    <w:rPr>
      <w:b/>
      <w:bCs/>
    </w:rPr>
  </w:style>
  <w:style w:type="character" w:customStyle="1" w:styleId="CommentSubjectChar">
    <w:name w:val="Comment Subject Char"/>
    <w:basedOn w:val="CommentTextChar"/>
    <w:link w:val="CommentSubject"/>
    <w:uiPriority w:val="99"/>
    <w:semiHidden/>
    <w:rsid w:val="000504AA"/>
    <w:rPr>
      <w:b/>
      <w:bCs/>
      <w:sz w:val="20"/>
      <w:szCs w:val="20"/>
    </w:rPr>
  </w:style>
  <w:style w:type="paragraph" w:styleId="BalloonText">
    <w:name w:val="Balloon Text"/>
    <w:basedOn w:val="Normal"/>
    <w:link w:val="BalloonTextChar"/>
    <w:uiPriority w:val="99"/>
    <w:semiHidden/>
    <w:unhideWhenUsed/>
    <w:rsid w:val="000504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4AA"/>
    <w:rPr>
      <w:rFonts w:ascii="Segoe UI" w:hAnsi="Segoe UI" w:cs="Segoe UI"/>
      <w:sz w:val="18"/>
      <w:szCs w:val="18"/>
    </w:rPr>
  </w:style>
  <w:style w:type="character" w:customStyle="1" w:styleId="UnresolvedMention2">
    <w:name w:val="Unresolved Mention2"/>
    <w:basedOn w:val="DefaultParagraphFont"/>
    <w:uiPriority w:val="99"/>
    <w:semiHidden/>
    <w:unhideWhenUsed/>
    <w:rsid w:val="008D0C55"/>
    <w:rPr>
      <w:color w:val="605E5C"/>
      <w:shd w:val="clear" w:color="auto" w:fill="E1DFDD"/>
    </w:rPr>
  </w:style>
  <w:style w:type="character" w:styleId="UnresolvedMention">
    <w:name w:val="Unresolved Mention"/>
    <w:basedOn w:val="DefaultParagraphFont"/>
    <w:uiPriority w:val="99"/>
    <w:semiHidden/>
    <w:unhideWhenUsed/>
    <w:rsid w:val="00CD5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l.gov" TargetMode="External"/><Relationship Id="rId13" Type="http://schemas.openxmlformats.org/officeDocument/2006/relationships/hyperlink" Target="https://ltcombudsman.org/omb_support/COVID-19/recovery-and-reentry" TargetMode="External"/><Relationship Id="rId3" Type="http://schemas.openxmlformats.org/officeDocument/2006/relationships/settings" Target="settings.xml"/><Relationship Id="rId7" Type="http://schemas.openxmlformats.org/officeDocument/2006/relationships/hyperlink" Target="https://www.cms.gov/About-CMS/Agency-Information/Emergency/EPRO/Current-Emergencies/Current-Emergencies-page" TargetMode="External"/><Relationship Id="rId12" Type="http://schemas.openxmlformats.org/officeDocument/2006/relationships/hyperlink" Target="https://acl.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 TargetMode="External"/><Relationship Id="rId11" Type="http://schemas.openxmlformats.org/officeDocument/2006/relationships/hyperlink" Target="https://www.cms.gov/About-CMS/Agency-Information/Emergency/EPRO/Current-Emergencies/Current-Emergencies-page"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cdc.gov" TargetMode="External"/><Relationship Id="rId4" Type="http://schemas.openxmlformats.org/officeDocument/2006/relationships/webSettings" Target="webSettings.xml"/><Relationship Id="rId9" Type="http://schemas.openxmlformats.org/officeDocument/2006/relationships/hyperlink" Target="https://ltcombudsman.org/omb_support/COVID-19/recovery-and-reent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Djuna Acker</dc:creator>
  <cp:keywords/>
  <dc:description/>
  <cp:lastModifiedBy>Katie Kohler</cp:lastModifiedBy>
  <cp:revision>2</cp:revision>
  <dcterms:created xsi:type="dcterms:W3CDTF">2020-08-25T18:38:00Z</dcterms:created>
  <dcterms:modified xsi:type="dcterms:W3CDTF">2020-08-25T18:38:00Z</dcterms:modified>
</cp:coreProperties>
</file>