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DF798" w14:textId="1E19D775" w:rsidR="00181465" w:rsidRPr="00DA3EB5" w:rsidRDefault="00972B3D" w:rsidP="00DA3EB5">
      <w:pPr>
        <w:ind w:left="-1080"/>
        <w:rPr>
          <w:b/>
          <w:bCs/>
          <w:sz w:val="24"/>
          <w:szCs w:val="24"/>
        </w:rPr>
      </w:pPr>
      <w:r>
        <w:rPr>
          <w:noProof/>
        </w:rPr>
        <mc:AlternateContent>
          <mc:Choice Requires="wps">
            <w:drawing>
              <wp:anchor distT="0" distB="0" distL="114300" distR="114300" simplePos="0" relativeHeight="251659264" behindDoc="0" locked="0" layoutInCell="1" allowOverlap="1" wp14:anchorId="1DE626ED" wp14:editId="06524B27">
                <wp:simplePos x="0" y="0"/>
                <wp:positionH relativeFrom="page">
                  <wp:posOffset>-628650</wp:posOffset>
                </wp:positionH>
                <wp:positionV relativeFrom="paragraph">
                  <wp:posOffset>-2594610</wp:posOffset>
                </wp:positionV>
                <wp:extent cx="8401050" cy="419100"/>
                <wp:effectExtent l="0" t="0" r="0" b="0"/>
                <wp:wrapNone/>
                <wp:docPr id="2" name="Rectangle 2"/>
                <wp:cNvGraphicFramePr/>
                <a:graphic xmlns:a="http://schemas.openxmlformats.org/drawingml/2006/main">
                  <a:graphicData uri="http://schemas.microsoft.com/office/word/2010/wordprocessingShape">
                    <wps:wsp>
                      <wps:cNvSpPr/>
                      <wps:spPr>
                        <a:xfrm>
                          <a:off x="0" y="0"/>
                          <a:ext cx="8401050" cy="419100"/>
                        </a:xfrm>
                        <a:prstGeom prst="rect">
                          <a:avLst/>
                        </a:prstGeom>
                        <a:solidFill>
                          <a:srgbClr val="0A2E8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8F3242" id="Rectangle 2" o:spid="_x0000_s1026" style="position:absolute;margin-left:-49.5pt;margin-top:-204.3pt;width:661.5pt;height:3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" fillcolor="#0a2e82" stroked="f" strokeweight="1pt">
                <w10:wrap anchorx="page"/>
              </v:rect>
            </w:pict>
          </mc:Fallback>
        </mc:AlternateContent>
      </w:r>
    </w:p>
    <w:p w14:paraId="7E03297A" w14:textId="10D83932" w:rsidR="00444BF6" w:rsidRDefault="000E0C82" w:rsidP="00444BF6">
      <w:pPr>
        <w:ind w:left="-540"/>
        <w:rPr>
          <w:rFonts w:ascii="Aharoni" w:hAnsi="Aharoni" w:cs="Aharoni"/>
          <w:b/>
          <w:bCs/>
          <w:color w:val="0A2E82"/>
          <w:sz w:val="44"/>
          <w:szCs w:val="44"/>
        </w:rPr>
      </w:pPr>
      <w:r w:rsidRPr="00444BF6">
        <w:rPr>
          <w:rFonts w:ascii="Aharoni" w:hAnsi="Aharoni" w:cs="Aharoni" w:hint="cs"/>
          <w:b/>
          <w:bCs/>
          <w:color w:val="0A2E82"/>
          <w:sz w:val="44"/>
          <w:szCs w:val="44"/>
        </w:rPr>
        <w:t>Program Management Considerations for Policies and Procedures Regarding In-Person Visits</w:t>
      </w:r>
      <w:r w:rsidR="0037272A">
        <w:rPr>
          <w:rFonts w:ascii="Aharoni" w:hAnsi="Aharoni" w:cs="Aharoni"/>
          <w:b/>
          <w:bCs/>
          <w:color w:val="0A2E82"/>
          <w:sz w:val="44"/>
          <w:szCs w:val="44"/>
        </w:rPr>
        <w:t xml:space="preserve"> </w:t>
      </w:r>
    </w:p>
    <w:p w14:paraId="5216ED9B" w14:textId="3BD66A3A" w:rsidR="0037272A" w:rsidRPr="0037272A" w:rsidRDefault="0037272A" w:rsidP="00444BF6">
      <w:pPr>
        <w:ind w:left="-540"/>
        <w:rPr>
          <w:rFonts w:ascii="Aharoni" w:hAnsi="Aharoni" w:cs="Aharoni"/>
          <w:b/>
          <w:bCs/>
          <w:i/>
          <w:iCs/>
          <w:color w:val="0A2E82"/>
          <w:sz w:val="36"/>
          <w:szCs w:val="36"/>
        </w:rPr>
      </w:pPr>
      <w:r w:rsidRPr="0037272A">
        <w:rPr>
          <w:rFonts w:ascii="Aharoni" w:hAnsi="Aharoni" w:cs="Aharoni"/>
          <w:b/>
          <w:bCs/>
          <w:i/>
          <w:iCs/>
          <w:color w:val="0A2E82"/>
          <w:sz w:val="36"/>
          <w:szCs w:val="36"/>
        </w:rPr>
        <w:t>State Long-Term Care Ombudsmen</w:t>
      </w:r>
    </w:p>
    <w:p w14:paraId="7CFCF14C" w14:textId="02A40037" w:rsidR="00EC503F" w:rsidRPr="005826EC" w:rsidRDefault="001B2125" w:rsidP="00444BF6">
      <w:pPr>
        <w:spacing w:before="100" w:beforeAutospacing="1" w:after="100" w:afterAutospacing="1" w:line="264" w:lineRule="auto"/>
        <w:ind w:left="-540"/>
        <w:rPr>
          <w:rFonts w:ascii="Candara" w:hAnsi="Candara"/>
          <w:sz w:val="24"/>
          <w:szCs w:val="24"/>
        </w:rPr>
      </w:pPr>
      <w:r w:rsidRPr="005826EC">
        <w:rPr>
          <w:rFonts w:ascii="Candara" w:hAnsi="Candara"/>
          <w:sz w:val="24"/>
          <w:szCs w:val="24"/>
        </w:rPr>
        <w:t xml:space="preserve">In-person complaint investigations and visits are a core part of Ombudsman program outreach and advocacy. </w:t>
      </w:r>
      <w:r w:rsidRPr="005826EC">
        <w:rPr>
          <w:rStyle w:val="Strong"/>
          <w:rFonts w:ascii="Candara" w:hAnsi="Candara" w:cstheme="minorHAnsi"/>
          <w:b w:val="0"/>
          <w:bCs w:val="0"/>
          <w:color w:val="000000"/>
          <w:sz w:val="24"/>
          <w:szCs w:val="24"/>
          <w:shd w:val="clear" w:color="auto" w:fill="FFFFFF"/>
        </w:rPr>
        <w:t>However, during the Coronavirus Disease 2019 (COVID-19) pandemic, visits have been restricted.</w:t>
      </w:r>
      <w:r w:rsidRPr="005826EC">
        <w:rPr>
          <w:rStyle w:val="Strong"/>
          <w:rFonts w:ascii="Candara" w:hAnsi="Candara" w:cstheme="minorHAnsi"/>
          <w:color w:val="000000"/>
          <w:sz w:val="24"/>
          <w:szCs w:val="24"/>
          <w:shd w:val="clear" w:color="auto" w:fill="FFFFFF"/>
        </w:rPr>
        <w:t xml:space="preserve"> </w:t>
      </w:r>
      <w:r w:rsidRPr="005826EC">
        <w:rPr>
          <w:rStyle w:val="Strong"/>
          <w:rFonts w:ascii="Candara" w:hAnsi="Candara" w:cstheme="minorHAnsi"/>
          <w:b w:val="0"/>
          <w:bCs w:val="0"/>
          <w:color w:val="000000"/>
          <w:sz w:val="24"/>
          <w:szCs w:val="24"/>
          <w:shd w:val="clear" w:color="auto" w:fill="FFFFFF"/>
        </w:rPr>
        <w:t xml:space="preserve">As states begin to issue reopening phases, it is anticipated that state governments will follow guidance from the Centers for Medicare </w:t>
      </w:r>
      <w:r w:rsidR="00C618B1" w:rsidRPr="005826EC">
        <w:rPr>
          <w:rStyle w:val="Strong"/>
          <w:rFonts w:ascii="Candara" w:hAnsi="Candara" w:cstheme="minorHAnsi"/>
          <w:b w:val="0"/>
          <w:bCs w:val="0"/>
          <w:color w:val="000000"/>
          <w:sz w:val="24"/>
          <w:szCs w:val="24"/>
          <w:shd w:val="clear" w:color="auto" w:fill="FFFFFF"/>
        </w:rPr>
        <w:t>&amp;</w:t>
      </w:r>
      <w:r w:rsidRPr="005826EC">
        <w:rPr>
          <w:rStyle w:val="Strong"/>
          <w:rFonts w:ascii="Candara" w:hAnsi="Candara" w:cstheme="minorHAnsi"/>
          <w:b w:val="0"/>
          <w:bCs w:val="0"/>
          <w:color w:val="000000"/>
          <w:sz w:val="24"/>
          <w:szCs w:val="24"/>
          <w:shd w:val="clear" w:color="auto" w:fill="FFFFFF"/>
        </w:rPr>
        <w:t xml:space="preserve"> Medicaid Services (CMS) and the Center</w:t>
      </w:r>
      <w:r w:rsidR="00C618B1" w:rsidRPr="005826EC">
        <w:rPr>
          <w:rStyle w:val="Strong"/>
          <w:rFonts w:ascii="Candara" w:hAnsi="Candara" w:cstheme="minorHAnsi"/>
          <w:b w:val="0"/>
          <w:bCs w:val="0"/>
          <w:color w:val="000000"/>
          <w:sz w:val="24"/>
          <w:szCs w:val="24"/>
          <w:shd w:val="clear" w:color="auto" w:fill="FFFFFF"/>
        </w:rPr>
        <w:t>s</w:t>
      </w:r>
      <w:r w:rsidRPr="005826EC">
        <w:rPr>
          <w:rStyle w:val="Strong"/>
          <w:rFonts w:ascii="Candara" w:hAnsi="Candara" w:cstheme="minorHAnsi"/>
          <w:b w:val="0"/>
          <w:bCs w:val="0"/>
          <w:color w:val="000000"/>
          <w:sz w:val="24"/>
          <w:szCs w:val="24"/>
          <w:shd w:val="clear" w:color="auto" w:fill="FFFFFF"/>
        </w:rPr>
        <w:t xml:space="preserve"> for Disease Control and Prevention (CDC) for resuming visitation in long-term care facilities.</w:t>
      </w:r>
      <w:r w:rsidRPr="005826EC">
        <w:rPr>
          <w:rStyle w:val="Strong"/>
          <w:rFonts w:ascii="Candara" w:hAnsi="Candara" w:cstheme="minorHAnsi"/>
          <w:color w:val="000000"/>
          <w:sz w:val="24"/>
          <w:szCs w:val="24"/>
          <w:shd w:val="clear" w:color="auto" w:fill="FFFFFF"/>
        </w:rPr>
        <w:t xml:space="preserve"> </w:t>
      </w:r>
      <w:r w:rsidR="00BC2992" w:rsidRPr="005826EC">
        <w:rPr>
          <w:rFonts w:ascii="Candara" w:hAnsi="Candara"/>
          <w:sz w:val="24"/>
          <w:szCs w:val="24"/>
        </w:rPr>
        <w:t>This resource provides considerations, based on guidance from CMS and CDC, for the State Long-Term Care Ombudsman (Ombudsman) when developing policies and procedures for resuming in-person visits with residents.</w:t>
      </w:r>
      <w:r w:rsidR="00BC2992" w:rsidRPr="005826EC">
        <w:rPr>
          <w:rStyle w:val="FootnoteReference"/>
          <w:rFonts w:ascii="Candara" w:hAnsi="Candara"/>
          <w:sz w:val="24"/>
          <w:szCs w:val="24"/>
        </w:rPr>
        <w:footnoteReference w:id="1"/>
      </w:r>
    </w:p>
    <w:p w14:paraId="32CC005A" w14:textId="7327D312" w:rsidR="00501D82" w:rsidRPr="005826EC" w:rsidRDefault="00A41715" w:rsidP="00444BF6">
      <w:pPr>
        <w:spacing w:before="100" w:beforeAutospacing="1" w:after="100" w:afterAutospacing="1" w:line="264" w:lineRule="auto"/>
        <w:ind w:left="-540"/>
        <w:rPr>
          <w:rFonts w:ascii="Candara" w:hAnsi="Candara"/>
          <w:sz w:val="24"/>
          <w:szCs w:val="24"/>
        </w:rPr>
      </w:pPr>
      <w:r w:rsidRPr="005826EC">
        <w:rPr>
          <w:rFonts w:ascii="Candara" w:hAnsi="Candara"/>
          <w:sz w:val="24"/>
          <w:szCs w:val="24"/>
        </w:rPr>
        <w:t xml:space="preserve">The following list includes program management considerations for Ombudsmen </w:t>
      </w:r>
      <w:r w:rsidR="005D2CD0" w:rsidRPr="005826EC">
        <w:rPr>
          <w:rFonts w:ascii="Candara" w:hAnsi="Candara"/>
          <w:sz w:val="24"/>
          <w:szCs w:val="24"/>
        </w:rPr>
        <w:t xml:space="preserve">to use when developing policies and procedures to resume </w:t>
      </w:r>
      <w:r w:rsidR="005D2CD0" w:rsidRPr="005826EC">
        <w:rPr>
          <w:rFonts w:ascii="Candara" w:hAnsi="Candara"/>
          <w:sz w:val="24"/>
          <w:szCs w:val="24"/>
          <w:u w:val="single"/>
        </w:rPr>
        <w:t>in-person</w:t>
      </w:r>
      <w:r w:rsidR="005D2CD0" w:rsidRPr="005826EC">
        <w:rPr>
          <w:rFonts w:ascii="Candara" w:hAnsi="Candara"/>
          <w:sz w:val="24"/>
          <w:szCs w:val="24"/>
        </w:rPr>
        <w:t xml:space="preserve"> visits by representatives</w:t>
      </w:r>
      <w:r w:rsidR="00BC2992" w:rsidRPr="005826EC">
        <w:rPr>
          <w:rFonts w:ascii="Candara" w:hAnsi="Candara"/>
          <w:sz w:val="24"/>
          <w:szCs w:val="24"/>
        </w:rPr>
        <w:t>.</w:t>
      </w:r>
      <w:r w:rsidR="00BC2992" w:rsidRPr="005826EC">
        <w:rPr>
          <w:rStyle w:val="FootnoteReference"/>
          <w:rFonts w:ascii="Candara" w:hAnsi="Candara"/>
          <w:sz w:val="24"/>
          <w:szCs w:val="24"/>
        </w:rPr>
        <w:footnoteReference w:id="2"/>
      </w:r>
      <w:r w:rsidR="005D2CD0" w:rsidRPr="005826EC">
        <w:rPr>
          <w:rFonts w:ascii="Candara" w:hAnsi="Candara"/>
          <w:sz w:val="24"/>
          <w:szCs w:val="24"/>
        </w:rPr>
        <w:t xml:space="preserve"> </w:t>
      </w:r>
    </w:p>
    <w:p w14:paraId="1F890026" w14:textId="77777777" w:rsidR="00E171F4" w:rsidRPr="005826EC" w:rsidRDefault="00227D04" w:rsidP="00E171F4">
      <w:pPr>
        <w:spacing w:before="100" w:beforeAutospacing="1" w:after="100" w:afterAutospacing="1" w:line="264" w:lineRule="auto"/>
        <w:ind w:left="-540"/>
        <w:rPr>
          <w:rFonts w:ascii="Candara" w:hAnsi="Candara"/>
          <w:sz w:val="24"/>
          <w:szCs w:val="24"/>
        </w:rPr>
      </w:pPr>
      <w:r w:rsidRPr="005826EC">
        <w:rPr>
          <w:rFonts w:ascii="Candara" w:hAnsi="Candara"/>
          <w:sz w:val="24"/>
          <w:szCs w:val="24"/>
        </w:rPr>
        <w:t>When drafting policies and procedures you may want to have the following documents readily available:</w:t>
      </w:r>
    </w:p>
    <w:p w14:paraId="7B998416" w14:textId="17EAA357" w:rsidR="00AA24D9" w:rsidRPr="005826EC" w:rsidRDefault="00227D04" w:rsidP="00E171F4">
      <w:pPr>
        <w:pStyle w:val="ListParagraph"/>
        <w:numPr>
          <w:ilvl w:val="0"/>
          <w:numId w:val="13"/>
        </w:numPr>
        <w:spacing w:before="100" w:beforeAutospacing="1" w:after="100" w:afterAutospacing="1" w:line="264" w:lineRule="auto"/>
        <w:ind w:left="180"/>
        <w:rPr>
          <w:rFonts w:ascii="Candara" w:hAnsi="Candara"/>
          <w:sz w:val="24"/>
          <w:szCs w:val="24"/>
        </w:rPr>
      </w:pPr>
      <w:r w:rsidRPr="005826EC">
        <w:rPr>
          <w:rFonts w:ascii="Candara" w:hAnsi="Candara"/>
          <w:sz w:val="24"/>
          <w:szCs w:val="24"/>
        </w:rPr>
        <w:t>Your program policies and procedures.</w:t>
      </w:r>
    </w:p>
    <w:p w14:paraId="35384EF8" w14:textId="3C17E42E" w:rsidR="00227D04" w:rsidRPr="005826EC" w:rsidRDefault="00227D04" w:rsidP="00E171F4">
      <w:pPr>
        <w:pStyle w:val="ListParagraph"/>
        <w:numPr>
          <w:ilvl w:val="0"/>
          <w:numId w:val="13"/>
        </w:numPr>
        <w:spacing w:before="100" w:beforeAutospacing="1" w:after="100" w:afterAutospacing="1" w:line="264" w:lineRule="auto"/>
        <w:ind w:left="180"/>
        <w:rPr>
          <w:rFonts w:ascii="Candara" w:hAnsi="Candara"/>
          <w:sz w:val="24"/>
          <w:szCs w:val="24"/>
        </w:rPr>
      </w:pPr>
      <w:r w:rsidRPr="005826EC">
        <w:rPr>
          <w:rFonts w:ascii="Candara" w:hAnsi="Candara"/>
          <w:sz w:val="24"/>
          <w:szCs w:val="24"/>
        </w:rPr>
        <w:t>Any specific policies and procedures related to emergency preparation and response.</w:t>
      </w:r>
    </w:p>
    <w:p w14:paraId="7B68ACEC" w14:textId="4751BA55" w:rsidR="00227D04" w:rsidRPr="005826EC" w:rsidRDefault="00227D04" w:rsidP="00444BF6">
      <w:pPr>
        <w:spacing w:before="100" w:beforeAutospacing="1" w:after="100" w:afterAutospacing="1" w:line="264" w:lineRule="auto"/>
        <w:ind w:left="-540"/>
        <w:rPr>
          <w:rFonts w:ascii="Candara" w:hAnsi="Candara"/>
          <w:sz w:val="24"/>
          <w:szCs w:val="24"/>
        </w:rPr>
      </w:pPr>
      <w:r w:rsidRPr="005826EC">
        <w:rPr>
          <w:rFonts w:ascii="Candara" w:hAnsi="Candara"/>
          <w:sz w:val="24"/>
          <w:szCs w:val="24"/>
        </w:rPr>
        <w:t>Although this focus is specific to addressing the COVID-19 pandemic, you may want to consider writing these policies so that they can be applicable to address similar circumstances where visitation is curtailed.</w:t>
      </w:r>
    </w:p>
    <w:p w14:paraId="00766B34" w14:textId="59E55325" w:rsidR="0037272A" w:rsidRPr="005826EC" w:rsidRDefault="00227D04" w:rsidP="005826EC">
      <w:pPr>
        <w:spacing w:before="100" w:beforeAutospacing="1" w:after="100" w:afterAutospacing="1" w:line="264" w:lineRule="auto"/>
        <w:ind w:left="-540"/>
        <w:rPr>
          <w:rFonts w:ascii="Candara" w:hAnsi="Candara"/>
          <w:sz w:val="24"/>
          <w:szCs w:val="24"/>
        </w:rPr>
      </w:pPr>
      <w:r w:rsidRPr="005826EC">
        <w:rPr>
          <w:rFonts w:ascii="Candara" w:hAnsi="Candara"/>
          <w:sz w:val="24"/>
          <w:szCs w:val="24"/>
        </w:rPr>
        <w:t>This document provides an outline and ordered approach that you can adapt and covers the following areas: Training; Safety &amp; Pr</w:t>
      </w:r>
      <w:r w:rsidR="00E367F8" w:rsidRPr="005826EC">
        <w:rPr>
          <w:rFonts w:ascii="Candara" w:hAnsi="Candara"/>
          <w:sz w:val="24"/>
          <w:szCs w:val="24"/>
        </w:rPr>
        <w:t>eparation; Visiting;</w:t>
      </w:r>
      <w:r w:rsidRPr="005826EC">
        <w:rPr>
          <w:rFonts w:ascii="Candara" w:hAnsi="Candara"/>
          <w:sz w:val="24"/>
          <w:szCs w:val="24"/>
        </w:rPr>
        <w:t xml:space="preserve"> and </w:t>
      </w:r>
      <w:r w:rsidR="000C139E" w:rsidRPr="005826EC">
        <w:rPr>
          <w:rFonts w:ascii="Candara" w:hAnsi="Candara"/>
          <w:sz w:val="24"/>
          <w:szCs w:val="24"/>
        </w:rPr>
        <w:t>D</w:t>
      </w:r>
      <w:r w:rsidRPr="005826EC">
        <w:rPr>
          <w:rFonts w:ascii="Candara" w:hAnsi="Candara"/>
          <w:sz w:val="24"/>
          <w:szCs w:val="24"/>
        </w:rPr>
        <w:t>ebrief</w:t>
      </w:r>
      <w:r w:rsidR="000C139E" w:rsidRPr="005826EC">
        <w:rPr>
          <w:rFonts w:ascii="Candara" w:hAnsi="Candara"/>
          <w:sz w:val="24"/>
          <w:szCs w:val="24"/>
        </w:rPr>
        <w:t>.</w:t>
      </w:r>
    </w:p>
    <w:p w14:paraId="1B30E574" w14:textId="77777777" w:rsidR="002C6AAC" w:rsidRDefault="002C6AAC" w:rsidP="00444BF6">
      <w:pPr>
        <w:spacing w:before="100" w:beforeAutospacing="1" w:after="100" w:afterAutospacing="1" w:line="264" w:lineRule="auto"/>
        <w:ind w:left="-540"/>
        <w:rPr>
          <w:rFonts w:ascii="Aharoni" w:hAnsi="Aharoni" w:cs="Aharoni"/>
          <w:b/>
          <w:color w:val="0A2E82"/>
          <w:sz w:val="32"/>
          <w:szCs w:val="32"/>
        </w:rPr>
      </w:pPr>
    </w:p>
    <w:p w14:paraId="6803E783" w14:textId="2B6D4D08" w:rsidR="00227D04" w:rsidRPr="005826EC" w:rsidRDefault="00227D04" w:rsidP="00444BF6">
      <w:pPr>
        <w:spacing w:before="100" w:beforeAutospacing="1" w:after="100" w:afterAutospacing="1" w:line="264" w:lineRule="auto"/>
        <w:ind w:left="-540"/>
        <w:rPr>
          <w:rFonts w:ascii="Aharoni" w:hAnsi="Aharoni" w:cs="Aharoni"/>
          <w:color w:val="0A2E82"/>
          <w:sz w:val="32"/>
          <w:szCs w:val="32"/>
        </w:rPr>
      </w:pPr>
      <w:r w:rsidRPr="005826EC">
        <w:rPr>
          <w:rFonts w:ascii="Aharoni" w:hAnsi="Aharoni" w:cs="Aharoni" w:hint="cs"/>
          <w:b/>
          <w:color w:val="0A2E82"/>
          <w:sz w:val="32"/>
          <w:szCs w:val="32"/>
        </w:rPr>
        <w:lastRenderedPageBreak/>
        <w:t>Training</w:t>
      </w:r>
    </w:p>
    <w:p w14:paraId="4F4F28D6" w14:textId="0C420414" w:rsidR="00102E55" w:rsidRPr="005826EC" w:rsidRDefault="003B26E6" w:rsidP="00444BF6">
      <w:pPr>
        <w:spacing w:before="100" w:beforeAutospacing="1" w:after="100" w:afterAutospacing="1" w:line="264" w:lineRule="auto"/>
        <w:ind w:left="-540"/>
        <w:rPr>
          <w:rFonts w:ascii="Candara" w:hAnsi="Candara"/>
          <w:sz w:val="24"/>
          <w:szCs w:val="24"/>
        </w:rPr>
      </w:pPr>
      <w:r w:rsidRPr="005826EC">
        <w:rPr>
          <w:rFonts w:ascii="Candara" w:hAnsi="Candara"/>
          <w:sz w:val="24"/>
          <w:szCs w:val="24"/>
        </w:rPr>
        <w:t>Consider a requirement that</w:t>
      </w:r>
      <w:r w:rsidR="00227D04" w:rsidRPr="005826EC">
        <w:rPr>
          <w:rFonts w:ascii="Candara" w:hAnsi="Candara"/>
          <w:sz w:val="24"/>
          <w:szCs w:val="24"/>
        </w:rPr>
        <w:t xml:space="preserve"> representative</w:t>
      </w:r>
      <w:r w:rsidR="00463F25" w:rsidRPr="005826EC">
        <w:rPr>
          <w:rFonts w:ascii="Candara" w:hAnsi="Candara"/>
          <w:sz w:val="24"/>
          <w:szCs w:val="24"/>
        </w:rPr>
        <w:t>s</w:t>
      </w:r>
      <w:r w:rsidR="00227D04" w:rsidRPr="005826EC">
        <w:rPr>
          <w:rFonts w:ascii="Candara" w:hAnsi="Candara"/>
          <w:sz w:val="24"/>
          <w:szCs w:val="24"/>
        </w:rPr>
        <w:t xml:space="preserve"> complete training on the following before conducting any visits:</w:t>
      </w:r>
    </w:p>
    <w:p w14:paraId="321A8284" w14:textId="77777777" w:rsidR="00102E55" w:rsidRPr="005826EC" w:rsidRDefault="003B26E6" w:rsidP="00444BF6">
      <w:pPr>
        <w:pStyle w:val="ListParagraph"/>
        <w:numPr>
          <w:ilvl w:val="0"/>
          <w:numId w:val="18"/>
        </w:numPr>
        <w:spacing w:before="100" w:beforeAutospacing="1" w:after="100" w:afterAutospacing="1" w:line="264" w:lineRule="auto"/>
        <w:rPr>
          <w:rFonts w:ascii="Candara" w:hAnsi="Candara"/>
          <w:sz w:val="24"/>
          <w:szCs w:val="24"/>
        </w:rPr>
      </w:pPr>
      <w:r w:rsidRPr="005826EC">
        <w:rPr>
          <w:rFonts w:ascii="Candara" w:hAnsi="Candara"/>
          <w:sz w:val="24"/>
          <w:szCs w:val="24"/>
        </w:rPr>
        <w:t>Expectations/Protocols</w:t>
      </w:r>
    </w:p>
    <w:p w14:paraId="4B0F229C" w14:textId="11DE3428" w:rsidR="00102E55" w:rsidRPr="005826EC" w:rsidRDefault="003B26E6" w:rsidP="00444BF6">
      <w:pPr>
        <w:pStyle w:val="ListParagraph"/>
        <w:numPr>
          <w:ilvl w:val="1"/>
          <w:numId w:val="18"/>
        </w:numPr>
        <w:spacing w:before="100" w:beforeAutospacing="1" w:after="100" w:afterAutospacing="1" w:line="264" w:lineRule="auto"/>
        <w:rPr>
          <w:rFonts w:ascii="Candara" w:hAnsi="Candara"/>
          <w:sz w:val="24"/>
          <w:szCs w:val="24"/>
        </w:rPr>
      </w:pPr>
      <w:r w:rsidRPr="005826EC">
        <w:rPr>
          <w:rFonts w:ascii="Candara" w:hAnsi="Candara"/>
          <w:sz w:val="24"/>
          <w:szCs w:val="24"/>
        </w:rPr>
        <w:t>Communication</w:t>
      </w:r>
      <w:r w:rsidR="000C139E" w:rsidRPr="005826EC">
        <w:rPr>
          <w:rFonts w:ascii="Candara" w:hAnsi="Candara"/>
          <w:sz w:val="24"/>
          <w:szCs w:val="24"/>
        </w:rPr>
        <w:t xml:space="preserve"> with</w:t>
      </w:r>
      <w:r w:rsidRPr="005826EC">
        <w:rPr>
          <w:rFonts w:ascii="Candara" w:hAnsi="Candara"/>
          <w:sz w:val="24"/>
          <w:szCs w:val="24"/>
        </w:rPr>
        <w:t xml:space="preserve"> facility staff, </w:t>
      </w:r>
      <w:r w:rsidR="003C12A1" w:rsidRPr="005826EC">
        <w:rPr>
          <w:rFonts w:ascii="Candara" w:hAnsi="Candara"/>
          <w:sz w:val="24"/>
          <w:szCs w:val="24"/>
        </w:rPr>
        <w:t>residents,</w:t>
      </w:r>
      <w:r w:rsidRPr="005826EC">
        <w:rPr>
          <w:rFonts w:ascii="Candara" w:hAnsi="Candara"/>
          <w:sz w:val="24"/>
          <w:szCs w:val="24"/>
        </w:rPr>
        <w:t xml:space="preserve"> and their family</w:t>
      </w:r>
    </w:p>
    <w:p w14:paraId="24E99734" w14:textId="77777777" w:rsidR="00102E55" w:rsidRPr="005826EC" w:rsidRDefault="003B26E6" w:rsidP="00444BF6">
      <w:pPr>
        <w:pStyle w:val="ListParagraph"/>
        <w:numPr>
          <w:ilvl w:val="1"/>
          <w:numId w:val="18"/>
        </w:numPr>
        <w:spacing w:before="100" w:beforeAutospacing="1" w:after="100" w:afterAutospacing="1" w:line="264" w:lineRule="auto"/>
        <w:rPr>
          <w:rFonts w:ascii="Candara" w:hAnsi="Candara"/>
          <w:sz w:val="24"/>
          <w:szCs w:val="24"/>
        </w:rPr>
      </w:pPr>
      <w:r w:rsidRPr="005826EC">
        <w:rPr>
          <w:rFonts w:ascii="Candara" w:hAnsi="Candara"/>
          <w:sz w:val="24"/>
          <w:szCs w:val="24"/>
        </w:rPr>
        <w:t>Communication with supervisor and Office of LTCO</w:t>
      </w:r>
    </w:p>
    <w:p w14:paraId="01BDA6C6" w14:textId="0107776C" w:rsidR="00463F25" w:rsidRPr="005826EC" w:rsidRDefault="00463F25" w:rsidP="00444BF6">
      <w:pPr>
        <w:pStyle w:val="ListParagraph"/>
        <w:numPr>
          <w:ilvl w:val="1"/>
          <w:numId w:val="18"/>
        </w:numPr>
        <w:spacing w:before="100" w:beforeAutospacing="1" w:after="100" w:afterAutospacing="1" w:line="264" w:lineRule="auto"/>
        <w:rPr>
          <w:rFonts w:ascii="Candara" w:hAnsi="Candara"/>
          <w:sz w:val="24"/>
          <w:szCs w:val="24"/>
        </w:rPr>
      </w:pPr>
      <w:r w:rsidRPr="005826EC">
        <w:rPr>
          <w:rFonts w:ascii="Candara" w:hAnsi="Candara"/>
          <w:sz w:val="24"/>
          <w:szCs w:val="24"/>
        </w:rPr>
        <w:t>Any revisions to complaint handling policies and procedures</w:t>
      </w:r>
    </w:p>
    <w:p w14:paraId="37AA472E" w14:textId="6BDC6939" w:rsidR="00102E55" w:rsidRPr="005826EC" w:rsidRDefault="003B26E6" w:rsidP="00444BF6">
      <w:pPr>
        <w:pStyle w:val="ListParagraph"/>
        <w:numPr>
          <w:ilvl w:val="1"/>
          <w:numId w:val="18"/>
        </w:numPr>
        <w:spacing w:before="100" w:beforeAutospacing="1" w:after="100" w:afterAutospacing="1" w:line="264" w:lineRule="auto"/>
        <w:rPr>
          <w:rFonts w:ascii="Candara" w:hAnsi="Candara"/>
          <w:sz w:val="24"/>
          <w:szCs w:val="24"/>
        </w:rPr>
      </w:pPr>
      <w:r w:rsidRPr="005826EC">
        <w:rPr>
          <w:rFonts w:ascii="Candara" w:hAnsi="Candara"/>
          <w:sz w:val="24"/>
          <w:szCs w:val="24"/>
        </w:rPr>
        <w:t>Additional documentation</w:t>
      </w:r>
    </w:p>
    <w:p w14:paraId="5357C99B" w14:textId="29E31442" w:rsidR="00102E55" w:rsidRPr="005826EC" w:rsidRDefault="003B26E6" w:rsidP="00444BF6">
      <w:pPr>
        <w:pStyle w:val="ListParagraph"/>
        <w:numPr>
          <w:ilvl w:val="1"/>
          <w:numId w:val="18"/>
        </w:numPr>
        <w:spacing w:before="100" w:beforeAutospacing="1" w:after="100" w:afterAutospacing="1" w:line="264" w:lineRule="auto"/>
        <w:rPr>
          <w:rFonts w:ascii="Candara" w:hAnsi="Candara"/>
          <w:sz w:val="24"/>
          <w:szCs w:val="24"/>
        </w:rPr>
      </w:pPr>
      <w:r w:rsidRPr="005826EC">
        <w:rPr>
          <w:rFonts w:ascii="Candara" w:hAnsi="Candara"/>
          <w:sz w:val="24"/>
          <w:szCs w:val="24"/>
        </w:rPr>
        <w:t>Releva</w:t>
      </w:r>
      <w:r w:rsidR="00E367F8" w:rsidRPr="005826EC">
        <w:rPr>
          <w:rFonts w:ascii="Candara" w:hAnsi="Candara"/>
          <w:sz w:val="24"/>
          <w:szCs w:val="24"/>
        </w:rPr>
        <w:t xml:space="preserve">nt laws, regulations, existing </w:t>
      </w:r>
      <w:r w:rsidR="003C12A1" w:rsidRPr="005826EC">
        <w:rPr>
          <w:rFonts w:ascii="Candara" w:hAnsi="Candara"/>
          <w:sz w:val="24"/>
          <w:szCs w:val="24"/>
        </w:rPr>
        <w:t>policies,</w:t>
      </w:r>
      <w:r w:rsidR="00E367F8" w:rsidRPr="005826EC">
        <w:rPr>
          <w:rFonts w:ascii="Candara" w:hAnsi="Candara"/>
          <w:sz w:val="24"/>
          <w:szCs w:val="24"/>
        </w:rPr>
        <w:t xml:space="preserve"> and procedures</w:t>
      </w:r>
    </w:p>
    <w:p w14:paraId="2597AD3E" w14:textId="16A90BD0" w:rsidR="00102E55" w:rsidRPr="005826EC" w:rsidRDefault="00AC112C" w:rsidP="00444BF6">
      <w:pPr>
        <w:pStyle w:val="ListParagraph"/>
        <w:numPr>
          <w:ilvl w:val="0"/>
          <w:numId w:val="18"/>
        </w:numPr>
        <w:spacing w:before="100" w:beforeAutospacing="1" w:after="100" w:afterAutospacing="1" w:line="264" w:lineRule="auto"/>
        <w:rPr>
          <w:rFonts w:ascii="Candara" w:hAnsi="Candara"/>
          <w:sz w:val="24"/>
          <w:szCs w:val="24"/>
        </w:rPr>
      </w:pPr>
      <w:r w:rsidRPr="005826EC">
        <w:rPr>
          <w:rFonts w:ascii="Candara" w:hAnsi="Candara"/>
          <w:sz w:val="24"/>
          <w:szCs w:val="24"/>
        </w:rPr>
        <w:t>Personal protective equipment (</w:t>
      </w:r>
      <w:r w:rsidR="003B26E6" w:rsidRPr="005826EC">
        <w:rPr>
          <w:rFonts w:ascii="Candara" w:hAnsi="Candara"/>
          <w:sz w:val="24"/>
          <w:szCs w:val="24"/>
        </w:rPr>
        <w:t>PPE</w:t>
      </w:r>
      <w:r w:rsidRPr="005826EC">
        <w:rPr>
          <w:rFonts w:ascii="Candara" w:hAnsi="Candara"/>
          <w:sz w:val="24"/>
          <w:szCs w:val="24"/>
        </w:rPr>
        <w:t>)</w:t>
      </w:r>
      <w:r w:rsidR="003B26E6" w:rsidRPr="005826EC">
        <w:rPr>
          <w:rFonts w:ascii="Candara" w:hAnsi="Candara"/>
          <w:sz w:val="24"/>
          <w:szCs w:val="24"/>
        </w:rPr>
        <w:t>, masks/face covering, infection control</w:t>
      </w:r>
    </w:p>
    <w:p w14:paraId="45ECDCA7" w14:textId="77777777" w:rsidR="00102E55" w:rsidRPr="005826EC" w:rsidRDefault="003B26E6" w:rsidP="00444BF6">
      <w:pPr>
        <w:pStyle w:val="ListParagraph"/>
        <w:numPr>
          <w:ilvl w:val="1"/>
          <w:numId w:val="18"/>
        </w:numPr>
        <w:spacing w:before="100" w:beforeAutospacing="1" w:after="100" w:afterAutospacing="1" w:line="264" w:lineRule="auto"/>
        <w:rPr>
          <w:rFonts w:ascii="Candara" w:hAnsi="Candara"/>
          <w:sz w:val="24"/>
          <w:szCs w:val="24"/>
        </w:rPr>
      </w:pPr>
      <w:r w:rsidRPr="005826EC">
        <w:rPr>
          <w:rFonts w:ascii="Candara" w:hAnsi="Candara"/>
          <w:sz w:val="24"/>
          <w:szCs w:val="24"/>
        </w:rPr>
        <w:t>What to use when</w:t>
      </w:r>
    </w:p>
    <w:p w14:paraId="68DD9CAF" w14:textId="77777777" w:rsidR="00102E55" w:rsidRPr="005826EC" w:rsidRDefault="003B26E6" w:rsidP="00444BF6">
      <w:pPr>
        <w:pStyle w:val="ListParagraph"/>
        <w:numPr>
          <w:ilvl w:val="1"/>
          <w:numId w:val="18"/>
        </w:numPr>
        <w:spacing w:before="100" w:beforeAutospacing="1" w:after="100" w:afterAutospacing="1" w:line="264" w:lineRule="auto"/>
        <w:rPr>
          <w:rFonts w:ascii="Candara" w:hAnsi="Candara"/>
          <w:sz w:val="24"/>
          <w:szCs w:val="24"/>
        </w:rPr>
      </w:pPr>
      <w:r w:rsidRPr="005826EC">
        <w:rPr>
          <w:rFonts w:ascii="Candara" w:hAnsi="Candara"/>
          <w:sz w:val="24"/>
          <w:szCs w:val="24"/>
        </w:rPr>
        <w:t>Donning &amp; Doffing</w:t>
      </w:r>
      <w:r w:rsidR="00DF695E" w:rsidRPr="005826EC">
        <w:rPr>
          <w:rFonts w:ascii="Candara" w:hAnsi="Candara"/>
          <w:sz w:val="24"/>
          <w:szCs w:val="24"/>
        </w:rPr>
        <w:t xml:space="preserve"> competencies</w:t>
      </w:r>
    </w:p>
    <w:p w14:paraId="3A568A89" w14:textId="7BC80FD3" w:rsidR="00444BF6" w:rsidRPr="005826EC" w:rsidRDefault="00BE26B5" w:rsidP="00444BF6">
      <w:pPr>
        <w:pStyle w:val="ListParagraph"/>
        <w:numPr>
          <w:ilvl w:val="1"/>
          <w:numId w:val="18"/>
        </w:numPr>
        <w:spacing w:before="100" w:beforeAutospacing="1" w:after="100" w:afterAutospacing="1" w:line="264" w:lineRule="auto"/>
        <w:rPr>
          <w:rFonts w:ascii="Candara" w:hAnsi="Candara"/>
          <w:sz w:val="24"/>
          <w:szCs w:val="24"/>
        </w:rPr>
      </w:pPr>
      <w:r w:rsidRPr="005826EC">
        <w:rPr>
          <w:rFonts w:ascii="Candara" w:hAnsi="Candara"/>
          <w:sz w:val="24"/>
          <w:szCs w:val="24"/>
        </w:rPr>
        <w:t>Testing, if applicable</w:t>
      </w:r>
    </w:p>
    <w:p w14:paraId="5786AADD" w14:textId="77777777" w:rsidR="00444BF6" w:rsidRPr="005826EC" w:rsidRDefault="00444BF6" w:rsidP="00444BF6">
      <w:pPr>
        <w:pStyle w:val="ListParagraph"/>
        <w:spacing w:before="100" w:beforeAutospacing="1" w:after="100" w:afterAutospacing="1" w:line="264" w:lineRule="auto"/>
        <w:ind w:left="-540"/>
        <w:rPr>
          <w:rFonts w:ascii="Aharoni" w:hAnsi="Aharoni" w:cs="Aharoni"/>
          <w:b/>
          <w:color w:val="5784DB"/>
          <w:sz w:val="28"/>
          <w:szCs w:val="28"/>
        </w:rPr>
      </w:pPr>
    </w:p>
    <w:p w14:paraId="6E6DFEDB" w14:textId="7D89FDF2" w:rsidR="00982C96" w:rsidRPr="005826EC" w:rsidRDefault="00982C96" w:rsidP="00C76984">
      <w:pPr>
        <w:pStyle w:val="ListParagraph"/>
        <w:spacing w:after="0" w:line="240" w:lineRule="auto"/>
        <w:ind w:left="-540"/>
        <w:rPr>
          <w:rFonts w:ascii="Aharoni" w:hAnsi="Aharoni" w:cs="Aharoni"/>
          <w:b/>
          <w:color w:val="5784DB"/>
          <w:sz w:val="28"/>
          <w:szCs w:val="28"/>
        </w:rPr>
      </w:pPr>
      <w:r w:rsidRPr="005826EC">
        <w:rPr>
          <w:rFonts w:ascii="Aharoni" w:hAnsi="Aharoni" w:cs="Aharoni" w:hint="cs"/>
          <w:b/>
          <w:color w:val="5784DB"/>
          <w:sz w:val="28"/>
          <w:szCs w:val="28"/>
        </w:rPr>
        <w:t>Policies and Procedures: Training</w:t>
      </w:r>
    </w:p>
    <w:p w14:paraId="31E0215B" w14:textId="77777777" w:rsidR="00C76984" w:rsidRPr="005826EC" w:rsidRDefault="00C76984" w:rsidP="00C76984">
      <w:pPr>
        <w:pStyle w:val="ListParagraph"/>
        <w:spacing w:after="0" w:line="240" w:lineRule="auto"/>
        <w:ind w:left="-540"/>
        <w:rPr>
          <w:rFonts w:ascii="Aharoni" w:hAnsi="Aharoni" w:cs="Aharoni"/>
          <w:color w:val="5784DB"/>
          <w:sz w:val="28"/>
          <w:szCs w:val="28"/>
        </w:rPr>
      </w:pPr>
    </w:p>
    <w:p w14:paraId="76BAC755" w14:textId="7E6C74F3" w:rsidR="00ED7445" w:rsidRPr="005826EC" w:rsidRDefault="000E03AA" w:rsidP="00C76984">
      <w:pPr>
        <w:spacing w:after="0" w:line="240" w:lineRule="auto"/>
        <w:ind w:left="-540"/>
        <w:rPr>
          <w:rFonts w:ascii="Candara" w:hAnsi="Candara"/>
          <w:sz w:val="24"/>
          <w:szCs w:val="24"/>
        </w:rPr>
      </w:pPr>
      <w:r w:rsidRPr="005826EC">
        <w:rPr>
          <w:rFonts w:ascii="Candara" w:hAnsi="Candara"/>
          <w:sz w:val="24"/>
          <w:szCs w:val="24"/>
        </w:rPr>
        <w:t>Policies and procedures include the provision of training and technical assistance (e.g., scripted role plays, tips sheets, case scenarios) for representatives to address situations they may encounter when resuming visits, such as:</w:t>
      </w:r>
    </w:p>
    <w:p w14:paraId="21CF86C4" w14:textId="77777777" w:rsidR="00C76984" w:rsidRPr="005826EC" w:rsidRDefault="00C76984" w:rsidP="00C76984">
      <w:pPr>
        <w:spacing w:after="0" w:line="240" w:lineRule="auto"/>
        <w:ind w:left="-540"/>
        <w:rPr>
          <w:rFonts w:ascii="Candara" w:hAnsi="Candara"/>
          <w:sz w:val="24"/>
          <w:szCs w:val="24"/>
        </w:rPr>
      </w:pPr>
    </w:p>
    <w:p w14:paraId="4643B4B0" w14:textId="77777777" w:rsidR="00ED7445" w:rsidRPr="005826EC" w:rsidRDefault="000E03AA" w:rsidP="00C76984">
      <w:pPr>
        <w:pStyle w:val="ListParagraph"/>
        <w:numPr>
          <w:ilvl w:val="0"/>
          <w:numId w:val="19"/>
        </w:numPr>
        <w:spacing w:after="0" w:line="240" w:lineRule="auto"/>
        <w:rPr>
          <w:rFonts w:ascii="Candara" w:hAnsi="Candara"/>
          <w:sz w:val="24"/>
          <w:szCs w:val="24"/>
        </w:rPr>
      </w:pPr>
      <w:r w:rsidRPr="005826EC">
        <w:rPr>
          <w:rFonts w:ascii="Candara" w:hAnsi="Candara"/>
          <w:sz w:val="24"/>
          <w:szCs w:val="24"/>
        </w:rPr>
        <w:t>Communicating with residents while wearing a face covering;</w:t>
      </w:r>
    </w:p>
    <w:p w14:paraId="34495D84" w14:textId="77777777" w:rsidR="00ED7445" w:rsidRPr="005826EC" w:rsidRDefault="000E03AA" w:rsidP="00C76984">
      <w:pPr>
        <w:pStyle w:val="ListParagraph"/>
        <w:numPr>
          <w:ilvl w:val="0"/>
          <w:numId w:val="19"/>
        </w:numPr>
        <w:spacing w:after="0" w:line="240" w:lineRule="auto"/>
        <w:rPr>
          <w:rFonts w:ascii="Candara" w:hAnsi="Candara"/>
          <w:sz w:val="24"/>
          <w:szCs w:val="24"/>
        </w:rPr>
      </w:pPr>
      <w:r w:rsidRPr="005826EC">
        <w:rPr>
          <w:rFonts w:ascii="Candara" w:hAnsi="Candara"/>
          <w:sz w:val="24"/>
          <w:szCs w:val="24"/>
        </w:rPr>
        <w:t>Use of portable voice and/or hearing amplifier if representatives plan to use them</w:t>
      </w:r>
      <w:r w:rsidRPr="005826EC">
        <w:rPr>
          <w:rStyle w:val="FootnoteReference"/>
          <w:rFonts w:ascii="Candara" w:hAnsi="Candara"/>
          <w:sz w:val="24"/>
          <w:szCs w:val="24"/>
        </w:rPr>
        <w:footnoteReference w:id="3"/>
      </w:r>
      <w:r w:rsidRPr="005826EC">
        <w:rPr>
          <w:rFonts w:ascii="Candara" w:hAnsi="Candara"/>
          <w:sz w:val="24"/>
          <w:szCs w:val="24"/>
        </w:rPr>
        <w:t>;</w:t>
      </w:r>
    </w:p>
    <w:p w14:paraId="786C6F55" w14:textId="77777777" w:rsidR="00ED7445" w:rsidRPr="005826EC" w:rsidRDefault="000E03AA" w:rsidP="00C76984">
      <w:pPr>
        <w:pStyle w:val="ListParagraph"/>
        <w:numPr>
          <w:ilvl w:val="0"/>
          <w:numId w:val="19"/>
        </w:numPr>
        <w:spacing w:after="0" w:line="240" w:lineRule="auto"/>
        <w:rPr>
          <w:rFonts w:ascii="Candara" w:hAnsi="Candara"/>
          <w:sz w:val="24"/>
          <w:szCs w:val="24"/>
        </w:rPr>
      </w:pPr>
      <w:r w:rsidRPr="005826EC">
        <w:rPr>
          <w:rFonts w:ascii="Candara" w:hAnsi="Candara"/>
          <w:sz w:val="24"/>
          <w:szCs w:val="24"/>
        </w:rPr>
        <w:t>Tips for maintain</w:t>
      </w:r>
      <w:r w:rsidR="00E367F8" w:rsidRPr="005826EC">
        <w:rPr>
          <w:rFonts w:ascii="Candara" w:hAnsi="Candara"/>
          <w:sz w:val="24"/>
          <w:szCs w:val="24"/>
        </w:rPr>
        <w:t>ing</w:t>
      </w:r>
      <w:r w:rsidRPr="005826EC">
        <w:rPr>
          <w:rFonts w:ascii="Candara" w:hAnsi="Candara"/>
          <w:sz w:val="24"/>
          <w:szCs w:val="24"/>
        </w:rPr>
        <w:t xml:space="preserve"> a physical distance of 6 feet (e.g., deflecting hugs, no touching); and</w:t>
      </w:r>
    </w:p>
    <w:p w14:paraId="772723DF" w14:textId="4551E7D0" w:rsidR="00181465" w:rsidRPr="005826EC" w:rsidRDefault="000E03AA" w:rsidP="00C76984">
      <w:pPr>
        <w:pStyle w:val="ListParagraph"/>
        <w:numPr>
          <w:ilvl w:val="0"/>
          <w:numId w:val="19"/>
        </w:numPr>
        <w:spacing w:after="0" w:line="240" w:lineRule="auto"/>
        <w:rPr>
          <w:rFonts w:ascii="Candara" w:hAnsi="Candara"/>
          <w:sz w:val="24"/>
          <w:szCs w:val="24"/>
        </w:rPr>
      </w:pPr>
      <w:r w:rsidRPr="005826EC">
        <w:rPr>
          <w:rFonts w:ascii="Candara" w:hAnsi="Candara"/>
          <w:sz w:val="24"/>
          <w:szCs w:val="24"/>
        </w:rPr>
        <w:t>Ideas for visits with residents with dementia or behavioral health issues.</w:t>
      </w:r>
    </w:p>
    <w:p w14:paraId="01674A64" w14:textId="214535A1" w:rsidR="000E03AA" w:rsidRPr="005826EC" w:rsidRDefault="00203ADA" w:rsidP="00444BF6">
      <w:pPr>
        <w:spacing w:before="100" w:beforeAutospacing="1" w:after="100" w:afterAutospacing="1" w:line="264" w:lineRule="auto"/>
        <w:ind w:left="-540"/>
        <w:rPr>
          <w:rFonts w:ascii="Aharoni" w:hAnsi="Aharoni" w:cs="Aharoni"/>
          <w:b/>
          <w:color w:val="0A2E82"/>
          <w:sz w:val="32"/>
          <w:szCs w:val="32"/>
        </w:rPr>
      </w:pPr>
      <w:r w:rsidRPr="005826EC">
        <w:rPr>
          <w:rFonts w:ascii="Aharoni" w:hAnsi="Aharoni" w:cs="Aharoni" w:hint="cs"/>
          <w:b/>
          <w:color w:val="0A2E82"/>
          <w:sz w:val="32"/>
          <w:szCs w:val="32"/>
        </w:rPr>
        <w:t>Safety</w:t>
      </w:r>
      <w:r w:rsidR="00E367F8" w:rsidRPr="005826EC">
        <w:rPr>
          <w:rFonts w:ascii="Aharoni" w:hAnsi="Aharoni" w:cs="Aharoni" w:hint="cs"/>
          <w:b/>
          <w:color w:val="0A2E82"/>
          <w:sz w:val="32"/>
          <w:szCs w:val="32"/>
        </w:rPr>
        <w:t xml:space="preserve"> and Preparation</w:t>
      </w:r>
    </w:p>
    <w:p w14:paraId="64EC4BE5" w14:textId="576A695B" w:rsidR="00444BF6" w:rsidRPr="005826EC" w:rsidRDefault="000E03AA" w:rsidP="00444BF6">
      <w:pPr>
        <w:spacing w:before="100" w:beforeAutospacing="1" w:after="100" w:afterAutospacing="1" w:line="264" w:lineRule="auto"/>
        <w:ind w:left="-540"/>
        <w:rPr>
          <w:rFonts w:ascii="Candara" w:hAnsi="Candara"/>
          <w:sz w:val="24"/>
          <w:szCs w:val="24"/>
        </w:rPr>
      </w:pPr>
      <w:r w:rsidRPr="005826EC">
        <w:rPr>
          <w:rFonts w:ascii="Candara" w:hAnsi="Candara"/>
          <w:sz w:val="24"/>
          <w:szCs w:val="24"/>
        </w:rPr>
        <w:t xml:space="preserve">When writing the policies and procedures review and consider incorporating the </w:t>
      </w:r>
      <w:hyperlink r:id="rId8" w:history="1">
        <w:r w:rsidRPr="005826EC">
          <w:rPr>
            <w:rStyle w:val="Hyperlink"/>
            <w:rFonts w:ascii="Candara" w:hAnsi="Candara"/>
            <w:color w:val="0000CC"/>
            <w:sz w:val="24"/>
            <w:szCs w:val="24"/>
          </w:rPr>
          <w:t xml:space="preserve">NORC </w:t>
        </w:r>
        <w:r w:rsidR="00AC112C" w:rsidRPr="005826EC">
          <w:rPr>
            <w:rStyle w:val="Hyperlink"/>
            <w:rFonts w:ascii="Candara" w:hAnsi="Candara"/>
            <w:color w:val="0000CC"/>
            <w:sz w:val="24"/>
            <w:szCs w:val="24"/>
          </w:rPr>
          <w:t>Recovery and Reentry R</w:t>
        </w:r>
        <w:r w:rsidR="00982C96" w:rsidRPr="005826EC">
          <w:rPr>
            <w:rStyle w:val="Hyperlink"/>
            <w:rFonts w:ascii="Candara" w:hAnsi="Candara"/>
            <w:color w:val="0000CC"/>
            <w:sz w:val="24"/>
            <w:szCs w:val="24"/>
          </w:rPr>
          <w:t>esources</w:t>
        </w:r>
      </w:hyperlink>
      <w:r w:rsidR="00982C96" w:rsidRPr="005826EC">
        <w:rPr>
          <w:rFonts w:ascii="Candara" w:hAnsi="Candara"/>
          <w:sz w:val="24"/>
          <w:szCs w:val="24"/>
        </w:rPr>
        <w:t xml:space="preserve"> and adapting them for your state. Consider individual concerns of representatives and how policies and procedures may address the concerns. Examples: </w:t>
      </w:r>
      <w:r w:rsidR="003E776B" w:rsidRPr="005826EC">
        <w:rPr>
          <w:rFonts w:ascii="Candara" w:hAnsi="Candara"/>
          <w:sz w:val="24"/>
          <w:szCs w:val="24"/>
        </w:rPr>
        <w:t xml:space="preserve"> visits and </w:t>
      </w:r>
      <w:r w:rsidR="00982C96" w:rsidRPr="005826EC">
        <w:rPr>
          <w:rFonts w:ascii="Candara" w:hAnsi="Candara"/>
          <w:sz w:val="24"/>
          <w:szCs w:val="24"/>
        </w:rPr>
        <w:t>provision of healthcare PPE for</w:t>
      </w:r>
      <w:r w:rsidR="005913C0">
        <w:rPr>
          <w:rFonts w:ascii="Candara" w:hAnsi="Candara"/>
          <w:sz w:val="24"/>
          <w:szCs w:val="24"/>
        </w:rPr>
        <w:t xml:space="preserve"> </w:t>
      </w:r>
      <w:r w:rsidR="00982C96" w:rsidRPr="005826EC">
        <w:rPr>
          <w:rFonts w:ascii="Candara" w:hAnsi="Candara"/>
          <w:sz w:val="24"/>
          <w:szCs w:val="24"/>
        </w:rPr>
        <w:t>representatives</w:t>
      </w:r>
      <w:r w:rsidR="002C60EE" w:rsidRPr="005826EC">
        <w:rPr>
          <w:rFonts w:ascii="Candara" w:hAnsi="Candara"/>
          <w:sz w:val="24"/>
          <w:szCs w:val="24"/>
        </w:rPr>
        <w:t>;</w:t>
      </w:r>
      <w:r w:rsidR="007B5E0E" w:rsidRPr="005826EC">
        <w:rPr>
          <w:rFonts w:ascii="Candara" w:hAnsi="Candara"/>
          <w:sz w:val="24"/>
          <w:szCs w:val="24"/>
        </w:rPr>
        <w:t xml:space="preserve"> provision of face covering and sanitizer kit only</w:t>
      </w:r>
      <w:r w:rsidR="00982C96" w:rsidRPr="005826EC">
        <w:rPr>
          <w:rFonts w:ascii="Candara" w:hAnsi="Candara"/>
          <w:sz w:val="24"/>
          <w:szCs w:val="24"/>
        </w:rPr>
        <w:t xml:space="preserve">; </w:t>
      </w:r>
      <w:r w:rsidR="007B5E0E" w:rsidRPr="005826EC">
        <w:rPr>
          <w:rFonts w:ascii="Candara" w:hAnsi="Candara"/>
          <w:sz w:val="24"/>
          <w:szCs w:val="24"/>
        </w:rPr>
        <w:t>work coverage while representatives are in self-quarantine and/or ill; and employee testing, if applicable.</w:t>
      </w:r>
    </w:p>
    <w:p w14:paraId="1FCFE03E" w14:textId="45659405" w:rsidR="00982C96" w:rsidRPr="005826EC" w:rsidRDefault="00982C96" w:rsidP="00444BF6">
      <w:pPr>
        <w:spacing w:before="100" w:beforeAutospacing="1" w:after="100" w:afterAutospacing="1" w:line="264" w:lineRule="auto"/>
        <w:ind w:left="-540"/>
        <w:rPr>
          <w:rFonts w:ascii="Candara" w:hAnsi="Candara"/>
          <w:sz w:val="24"/>
          <w:szCs w:val="24"/>
        </w:rPr>
      </w:pPr>
      <w:r w:rsidRPr="005826EC">
        <w:rPr>
          <w:rFonts w:ascii="Aharoni" w:hAnsi="Aharoni" w:cs="Aharoni" w:hint="cs"/>
          <w:b/>
          <w:color w:val="5784DB"/>
          <w:sz w:val="28"/>
          <w:szCs w:val="28"/>
        </w:rPr>
        <w:t>Policies and Procedures: Safety and Preparation</w:t>
      </w:r>
    </w:p>
    <w:p w14:paraId="06F1A8A3" w14:textId="5BA31AFA" w:rsidR="00ED7445" w:rsidRPr="005826EC" w:rsidRDefault="00E76E2E" w:rsidP="00444BF6">
      <w:pPr>
        <w:spacing w:before="100" w:beforeAutospacing="1" w:after="100" w:afterAutospacing="1" w:line="264" w:lineRule="auto"/>
        <w:ind w:left="-540"/>
        <w:rPr>
          <w:rFonts w:ascii="Candara" w:hAnsi="Candara"/>
          <w:sz w:val="24"/>
          <w:szCs w:val="24"/>
        </w:rPr>
      </w:pPr>
      <w:r w:rsidRPr="005826EC">
        <w:rPr>
          <w:rFonts w:ascii="Candara" w:hAnsi="Candara"/>
          <w:sz w:val="24"/>
          <w:szCs w:val="24"/>
        </w:rPr>
        <w:t>Write your policies and procedures</w:t>
      </w:r>
      <w:r w:rsidR="00501D82" w:rsidRPr="005826EC">
        <w:rPr>
          <w:rFonts w:ascii="Candara" w:hAnsi="Candara"/>
          <w:sz w:val="24"/>
          <w:szCs w:val="24"/>
        </w:rPr>
        <w:t xml:space="preserve"> </w:t>
      </w:r>
      <w:r w:rsidR="00DF695E" w:rsidRPr="005826EC">
        <w:rPr>
          <w:rFonts w:ascii="Candara" w:hAnsi="Candara"/>
          <w:sz w:val="24"/>
          <w:szCs w:val="24"/>
        </w:rPr>
        <w:t>from the viewpoint that</w:t>
      </w:r>
      <w:r w:rsidR="00501D82" w:rsidRPr="005826EC">
        <w:rPr>
          <w:rFonts w:ascii="Candara" w:hAnsi="Candara"/>
          <w:sz w:val="24"/>
          <w:szCs w:val="24"/>
        </w:rPr>
        <w:t xml:space="preserve"> each representative is </w:t>
      </w:r>
      <w:r w:rsidR="003C12A1" w:rsidRPr="005826EC">
        <w:rPr>
          <w:rFonts w:ascii="Candara" w:hAnsi="Candara"/>
          <w:sz w:val="24"/>
          <w:szCs w:val="24"/>
        </w:rPr>
        <w:t>asymptomatic,</w:t>
      </w:r>
      <w:r w:rsidR="00501D82" w:rsidRPr="005826EC">
        <w:rPr>
          <w:rFonts w:ascii="Candara" w:hAnsi="Candara"/>
          <w:sz w:val="24"/>
          <w:szCs w:val="24"/>
        </w:rPr>
        <w:t xml:space="preserve"> and each </w:t>
      </w:r>
      <w:r w:rsidR="004A4B3A" w:rsidRPr="005826EC">
        <w:rPr>
          <w:rFonts w:ascii="Candara" w:hAnsi="Candara"/>
          <w:sz w:val="24"/>
          <w:szCs w:val="24"/>
        </w:rPr>
        <w:t xml:space="preserve">long-term care </w:t>
      </w:r>
      <w:r w:rsidR="00501D82" w:rsidRPr="005826EC">
        <w:rPr>
          <w:rFonts w:ascii="Candara" w:hAnsi="Candara"/>
          <w:sz w:val="24"/>
          <w:szCs w:val="24"/>
        </w:rPr>
        <w:t xml:space="preserve">facility has positive cases of COVID-19. </w:t>
      </w:r>
      <w:r w:rsidR="00385308" w:rsidRPr="005826EC">
        <w:rPr>
          <w:rFonts w:ascii="Candara" w:hAnsi="Candara"/>
          <w:sz w:val="24"/>
          <w:szCs w:val="24"/>
        </w:rPr>
        <w:t>Polices</w:t>
      </w:r>
      <w:r w:rsidR="00DF695E" w:rsidRPr="005826EC">
        <w:rPr>
          <w:rFonts w:ascii="Candara" w:hAnsi="Candara"/>
          <w:sz w:val="24"/>
          <w:szCs w:val="24"/>
        </w:rPr>
        <w:t xml:space="preserve"> should</w:t>
      </w:r>
      <w:r w:rsidR="00385308" w:rsidRPr="005826EC">
        <w:rPr>
          <w:rFonts w:ascii="Candara" w:hAnsi="Candara"/>
          <w:sz w:val="24"/>
          <w:szCs w:val="24"/>
        </w:rPr>
        <w:t xml:space="preserve"> address what supplies all representatives should carry on their visits.</w:t>
      </w:r>
    </w:p>
    <w:p w14:paraId="6B816D56" w14:textId="64C3713E" w:rsidR="00ED7445" w:rsidRPr="005826EC" w:rsidRDefault="008000DE" w:rsidP="00444BF6">
      <w:pPr>
        <w:pStyle w:val="ListParagraph"/>
        <w:numPr>
          <w:ilvl w:val="0"/>
          <w:numId w:val="20"/>
        </w:numPr>
        <w:spacing w:before="100" w:beforeAutospacing="1" w:after="100" w:afterAutospacing="1" w:line="264" w:lineRule="auto"/>
        <w:rPr>
          <w:rFonts w:ascii="Candara" w:hAnsi="Candara"/>
          <w:sz w:val="24"/>
          <w:szCs w:val="24"/>
        </w:rPr>
      </w:pPr>
      <w:r w:rsidRPr="005826EC">
        <w:rPr>
          <w:rFonts w:ascii="Candara" w:hAnsi="Candara"/>
          <w:sz w:val="24"/>
          <w:szCs w:val="24"/>
        </w:rPr>
        <w:t xml:space="preserve">Develop a COVID-19 </w:t>
      </w:r>
      <w:r w:rsidR="00362D37" w:rsidRPr="005826EC">
        <w:rPr>
          <w:rFonts w:ascii="Candara" w:hAnsi="Candara"/>
          <w:sz w:val="24"/>
          <w:szCs w:val="24"/>
        </w:rPr>
        <w:t>self-</w:t>
      </w:r>
      <w:r w:rsidRPr="005826EC">
        <w:rPr>
          <w:rFonts w:ascii="Candara" w:hAnsi="Candara"/>
          <w:sz w:val="24"/>
          <w:szCs w:val="24"/>
        </w:rPr>
        <w:t xml:space="preserve">screening form for representatives to complete, sign, and send </w:t>
      </w:r>
      <w:r w:rsidR="00362D37" w:rsidRPr="005826EC">
        <w:rPr>
          <w:rFonts w:ascii="Candara" w:hAnsi="Candara"/>
          <w:sz w:val="24"/>
          <w:szCs w:val="24"/>
        </w:rPr>
        <w:t>to their supervisor</w:t>
      </w:r>
      <w:r w:rsidRPr="005826EC">
        <w:rPr>
          <w:rFonts w:ascii="Candara" w:hAnsi="Candara"/>
          <w:sz w:val="24"/>
          <w:szCs w:val="24"/>
        </w:rPr>
        <w:t xml:space="preserve"> </w:t>
      </w:r>
      <w:r w:rsidR="00362D37" w:rsidRPr="005826EC">
        <w:rPr>
          <w:rFonts w:ascii="Candara" w:hAnsi="Candara"/>
          <w:sz w:val="24"/>
          <w:szCs w:val="24"/>
        </w:rPr>
        <w:t xml:space="preserve">the day of their visit. Examples of common COVID-19 screening questions are available in the </w:t>
      </w:r>
      <w:hyperlink r:id="rId9" w:history="1">
        <w:r w:rsidR="00362D37" w:rsidRPr="005826EC">
          <w:rPr>
            <w:rStyle w:val="Hyperlink"/>
            <w:rFonts w:ascii="Candara" w:hAnsi="Candara"/>
            <w:color w:val="0000CC"/>
            <w:sz w:val="24"/>
            <w:szCs w:val="24"/>
          </w:rPr>
          <w:t>CDC General Business FAQs</w:t>
        </w:r>
      </w:hyperlink>
      <w:r w:rsidR="00AC112C" w:rsidRPr="005826EC">
        <w:rPr>
          <w:rStyle w:val="Hyperlink"/>
          <w:rFonts w:ascii="Candara" w:hAnsi="Candara"/>
          <w:color w:val="0000CC"/>
          <w:sz w:val="24"/>
          <w:szCs w:val="24"/>
        </w:rPr>
        <w:t xml:space="preserve"> </w:t>
      </w:r>
      <w:r w:rsidR="00AC112C" w:rsidRPr="005826EC">
        <w:rPr>
          <w:rStyle w:val="Hyperlink"/>
          <w:rFonts w:ascii="Candara" w:hAnsi="Candara"/>
          <w:color w:val="000000" w:themeColor="text1"/>
          <w:sz w:val="24"/>
          <w:szCs w:val="24"/>
          <w:u w:val="none"/>
        </w:rPr>
        <w:t>(visit this page and enter “screening” in the “What are you looking for?” search bar to read the complete FAQ and examples of screening questions)</w:t>
      </w:r>
      <w:r w:rsidR="00362D37" w:rsidRPr="005826EC">
        <w:rPr>
          <w:rFonts w:ascii="Candara" w:hAnsi="Candara"/>
          <w:color w:val="000000" w:themeColor="text1"/>
          <w:sz w:val="24"/>
          <w:szCs w:val="24"/>
        </w:rPr>
        <w:t xml:space="preserve">.  </w:t>
      </w:r>
      <w:r w:rsidR="00182693" w:rsidRPr="005826EC">
        <w:rPr>
          <w:rFonts w:ascii="Candara" w:hAnsi="Candara"/>
          <w:sz w:val="24"/>
          <w:szCs w:val="24"/>
        </w:rPr>
        <w:t>View NORC</w:t>
      </w:r>
      <w:r w:rsidR="00AC112C" w:rsidRPr="005826EC">
        <w:rPr>
          <w:rFonts w:ascii="Candara" w:hAnsi="Candara"/>
          <w:sz w:val="24"/>
          <w:szCs w:val="24"/>
        </w:rPr>
        <w:t>’s</w:t>
      </w:r>
      <w:r w:rsidR="00182693" w:rsidRPr="005826EC">
        <w:rPr>
          <w:rFonts w:ascii="Candara" w:hAnsi="Candara"/>
          <w:sz w:val="24"/>
          <w:szCs w:val="24"/>
        </w:rPr>
        <w:t xml:space="preserve"> </w:t>
      </w:r>
      <w:hyperlink r:id="rId10" w:history="1">
        <w:r w:rsidR="00AC112C" w:rsidRPr="005826EC">
          <w:rPr>
            <w:rStyle w:val="Hyperlink"/>
            <w:rFonts w:ascii="Candara" w:hAnsi="Candara"/>
            <w:i/>
            <w:iCs/>
            <w:color w:val="0000CC"/>
            <w:sz w:val="24"/>
            <w:szCs w:val="24"/>
          </w:rPr>
          <w:t>COVID-19 Symptom Self-Assessment Form</w:t>
        </w:r>
        <w:r w:rsidR="00AC112C" w:rsidRPr="005826EC">
          <w:rPr>
            <w:rStyle w:val="Hyperlink"/>
            <w:rFonts w:ascii="Candara" w:hAnsi="Candara"/>
            <w:color w:val="0000CC"/>
            <w:sz w:val="24"/>
            <w:szCs w:val="24"/>
          </w:rPr>
          <w:t xml:space="preserve"> template</w:t>
        </w:r>
      </w:hyperlink>
      <w:r w:rsidR="00182693" w:rsidRPr="005826EC">
        <w:rPr>
          <w:rFonts w:ascii="Candara" w:hAnsi="Candara"/>
          <w:sz w:val="24"/>
          <w:szCs w:val="24"/>
        </w:rPr>
        <w:t>.</w:t>
      </w:r>
    </w:p>
    <w:p w14:paraId="0710CA3D" w14:textId="0E9511C5" w:rsidR="00ED7445" w:rsidRPr="005826EC" w:rsidRDefault="00385308" w:rsidP="00444BF6">
      <w:pPr>
        <w:pStyle w:val="ListParagraph"/>
        <w:numPr>
          <w:ilvl w:val="0"/>
          <w:numId w:val="20"/>
        </w:numPr>
        <w:spacing w:before="100" w:beforeAutospacing="1" w:after="100" w:afterAutospacing="1" w:line="264" w:lineRule="auto"/>
        <w:rPr>
          <w:rFonts w:ascii="Candara" w:hAnsi="Candara"/>
          <w:sz w:val="24"/>
          <w:szCs w:val="24"/>
        </w:rPr>
      </w:pPr>
      <w:r w:rsidRPr="005826EC">
        <w:rPr>
          <w:rFonts w:ascii="Candara" w:hAnsi="Candara"/>
          <w:sz w:val="24"/>
          <w:szCs w:val="24"/>
        </w:rPr>
        <w:t xml:space="preserve">Create an acknowledgement form </w:t>
      </w:r>
      <w:r w:rsidR="005B3186" w:rsidRPr="005826EC">
        <w:rPr>
          <w:rFonts w:ascii="Candara" w:hAnsi="Candara"/>
          <w:sz w:val="24"/>
          <w:szCs w:val="24"/>
        </w:rPr>
        <w:t xml:space="preserve">for performance of </w:t>
      </w:r>
      <w:r w:rsidRPr="005826EC">
        <w:rPr>
          <w:rFonts w:ascii="Candara" w:hAnsi="Candara"/>
          <w:sz w:val="24"/>
          <w:szCs w:val="24"/>
        </w:rPr>
        <w:t xml:space="preserve">duties during the COVID-19 pandemic for representatives to review and sign to verify that they understand and will adhere to all policies and procedures, will respond to COVID-19 screening questions truthfully (if applicable), and completed required training. View </w:t>
      </w:r>
      <w:r w:rsidR="00AC112C" w:rsidRPr="005826EC">
        <w:rPr>
          <w:rFonts w:ascii="Candara" w:hAnsi="Candara"/>
          <w:sz w:val="24"/>
          <w:szCs w:val="24"/>
        </w:rPr>
        <w:t xml:space="preserve">NORC’s </w:t>
      </w:r>
      <w:hyperlink r:id="rId11" w:history="1">
        <w:r w:rsidR="00AC112C" w:rsidRPr="005826EC">
          <w:rPr>
            <w:rStyle w:val="Hyperlink"/>
            <w:rFonts w:ascii="Candara" w:hAnsi="Candara"/>
            <w:i/>
            <w:iCs/>
            <w:color w:val="0000CC"/>
            <w:sz w:val="24"/>
            <w:szCs w:val="24"/>
          </w:rPr>
          <w:t>Ombudsman Program Requirements Regarding COVID-19 Acknowledgment Form</w:t>
        </w:r>
        <w:r w:rsidR="00AC112C" w:rsidRPr="005826EC">
          <w:rPr>
            <w:rStyle w:val="Hyperlink"/>
            <w:rFonts w:ascii="Candara" w:hAnsi="Candara"/>
            <w:color w:val="0000CC"/>
            <w:sz w:val="24"/>
            <w:szCs w:val="24"/>
          </w:rPr>
          <w:t xml:space="preserve"> template</w:t>
        </w:r>
      </w:hyperlink>
      <w:r w:rsidR="00AC112C" w:rsidRPr="005826EC">
        <w:rPr>
          <w:rFonts w:ascii="Candara" w:hAnsi="Candara"/>
          <w:sz w:val="24"/>
          <w:szCs w:val="24"/>
        </w:rPr>
        <w:t xml:space="preserve">. </w:t>
      </w:r>
    </w:p>
    <w:p w14:paraId="0EA2F702" w14:textId="46555B31" w:rsidR="00444BF6" w:rsidRPr="005826EC" w:rsidRDefault="00385308" w:rsidP="00444BF6">
      <w:pPr>
        <w:pStyle w:val="ListParagraph"/>
        <w:numPr>
          <w:ilvl w:val="0"/>
          <w:numId w:val="20"/>
        </w:numPr>
        <w:spacing w:before="100" w:beforeAutospacing="1" w:after="100" w:afterAutospacing="1" w:line="264" w:lineRule="auto"/>
        <w:rPr>
          <w:rFonts w:ascii="Candara" w:hAnsi="Candara"/>
          <w:sz w:val="24"/>
          <w:szCs w:val="24"/>
        </w:rPr>
      </w:pPr>
      <w:r w:rsidRPr="005826EC">
        <w:rPr>
          <w:rFonts w:ascii="Candara" w:hAnsi="Candara"/>
          <w:sz w:val="24"/>
          <w:szCs w:val="24"/>
        </w:rPr>
        <w:t xml:space="preserve">Refer to NORC’s </w:t>
      </w:r>
      <w:hyperlink r:id="rId12" w:history="1">
        <w:r w:rsidR="00AC112C" w:rsidRPr="005826EC">
          <w:rPr>
            <w:rStyle w:val="Hyperlink"/>
            <w:rFonts w:ascii="Candara" w:hAnsi="Candara"/>
            <w:i/>
            <w:iCs/>
            <w:color w:val="0000CC"/>
            <w:sz w:val="24"/>
            <w:szCs w:val="24"/>
          </w:rPr>
          <w:t>Checklist for Visits During the COIVD-19 Pandemic</w:t>
        </w:r>
      </w:hyperlink>
      <w:r w:rsidRPr="005826EC">
        <w:rPr>
          <w:rFonts w:ascii="Candara" w:hAnsi="Candara"/>
          <w:sz w:val="24"/>
          <w:szCs w:val="24"/>
        </w:rPr>
        <w:t xml:space="preserve">,  </w:t>
      </w:r>
      <w:hyperlink r:id="rId13" w:history="1">
        <w:r w:rsidRPr="005826EC">
          <w:rPr>
            <w:rStyle w:val="Hyperlink"/>
            <w:rFonts w:ascii="Candara" w:hAnsi="Candara"/>
            <w:i/>
            <w:iCs/>
            <w:color w:val="0000CC"/>
            <w:sz w:val="24"/>
            <w:szCs w:val="24"/>
          </w:rPr>
          <w:t>Tips for Facility Visits</w:t>
        </w:r>
      </w:hyperlink>
      <w:r w:rsidRPr="005826EC">
        <w:rPr>
          <w:rFonts w:ascii="Candara" w:hAnsi="Candara"/>
          <w:sz w:val="24"/>
          <w:szCs w:val="24"/>
        </w:rPr>
        <w:t xml:space="preserve">, </w:t>
      </w:r>
      <w:hyperlink r:id="rId14" w:history="1">
        <w:r w:rsidRPr="005826EC">
          <w:rPr>
            <w:rStyle w:val="Hyperlink"/>
            <w:rFonts w:ascii="Candara" w:hAnsi="Candara"/>
            <w:color w:val="0000CC"/>
            <w:sz w:val="24"/>
            <w:szCs w:val="24"/>
          </w:rPr>
          <w:t xml:space="preserve">Tips for Communicating while </w:t>
        </w:r>
        <w:r w:rsidR="00B413BC" w:rsidRPr="005826EC">
          <w:rPr>
            <w:rStyle w:val="Hyperlink"/>
            <w:rFonts w:ascii="Candara" w:hAnsi="Candara"/>
            <w:color w:val="0000CC"/>
            <w:sz w:val="24"/>
            <w:szCs w:val="24"/>
          </w:rPr>
          <w:t>W</w:t>
        </w:r>
        <w:r w:rsidRPr="005826EC">
          <w:rPr>
            <w:rStyle w:val="Hyperlink"/>
            <w:rFonts w:ascii="Candara" w:hAnsi="Candara"/>
            <w:color w:val="0000CC"/>
            <w:sz w:val="24"/>
            <w:szCs w:val="24"/>
          </w:rPr>
          <w:t xml:space="preserve">earing a </w:t>
        </w:r>
        <w:r w:rsidR="00B413BC" w:rsidRPr="005826EC">
          <w:rPr>
            <w:rStyle w:val="Hyperlink"/>
            <w:rFonts w:ascii="Candara" w:hAnsi="Candara"/>
            <w:color w:val="0000CC"/>
            <w:sz w:val="24"/>
            <w:szCs w:val="24"/>
          </w:rPr>
          <w:t>M</w:t>
        </w:r>
        <w:r w:rsidRPr="005826EC">
          <w:rPr>
            <w:rStyle w:val="Hyperlink"/>
            <w:rFonts w:ascii="Candara" w:hAnsi="Candara"/>
            <w:color w:val="0000CC"/>
            <w:sz w:val="24"/>
            <w:szCs w:val="24"/>
          </w:rPr>
          <w:t>ask</w:t>
        </w:r>
      </w:hyperlink>
      <w:r w:rsidRPr="005826EC">
        <w:rPr>
          <w:rFonts w:ascii="Candara" w:hAnsi="Candara"/>
          <w:sz w:val="24"/>
          <w:szCs w:val="24"/>
        </w:rPr>
        <w:t xml:space="preserve">, resources for additional information in preparation for resuming visits and the </w:t>
      </w:r>
      <w:hyperlink r:id="rId15" w:history="1">
        <w:r w:rsidRPr="005826EC">
          <w:rPr>
            <w:rStyle w:val="Hyperlink"/>
            <w:rFonts w:ascii="Candara" w:hAnsi="Candara"/>
            <w:color w:val="0000CC"/>
            <w:sz w:val="24"/>
            <w:szCs w:val="24"/>
          </w:rPr>
          <w:t>COVID-19 page for Ombudsmen</w:t>
        </w:r>
      </w:hyperlink>
      <w:r w:rsidRPr="005826EC">
        <w:rPr>
          <w:rFonts w:ascii="Candara" w:hAnsi="Candara"/>
          <w:sz w:val="24"/>
          <w:szCs w:val="24"/>
        </w:rPr>
        <w:t xml:space="preserve"> for examples of </w:t>
      </w:r>
      <w:hyperlink r:id="rId16" w:anchor="after" w:history="1">
        <w:r w:rsidRPr="005826EC">
          <w:rPr>
            <w:rStyle w:val="Hyperlink"/>
            <w:rFonts w:ascii="Candara" w:hAnsi="Candara"/>
            <w:color w:val="0000CC"/>
            <w:sz w:val="24"/>
            <w:szCs w:val="24"/>
          </w:rPr>
          <w:t>Ombudsman program policies and procedures</w:t>
        </w:r>
      </w:hyperlink>
      <w:r w:rsidRPr="005826EC">
        <w:rPr>
          <w:rFonts w:ascii="Candara" w:hAnsi="Candara"/>
          <w:sz w:val="24"/>
          <w:szCs w:val="24"/>
        </w:rPr>
        <w:t xml:space="preserve"> regarding visits, safety, and training (e.g., window visit policies, COVID-19 screening questionnaires, safety and visit protocols). </w:t>
      </w:r>
    </w:p>
    <w:p w14:paraId="6F993629" w14:textId="1E3BD4A6" w:rsidR="00182693" w:rsidRPr="005826EC" w:rsidRDefault="00182693" w:rsidP="00E97EFB">
      <w:pPr>
        <w:spacing w:before="100" w:beforeAutospacing="1" w:after="100" w:afterAutospacing="1" w:line="264" w:lineRule="auto"/>
        <w:ind w:left="-540"/>
        <w:rPr>
          <w:rFonts w:ascii="Aharoni" w:hAnsi="Aharoni" w:cs="Aharoni"/>
          <w:b/>
          <w:color w:val="0A2E82"/>
          <w:sz w:val="32"/>
          <w:szCs w:val="32"/>
        </w:rPr>
      </w:pPr>
      <w:r w:rsidRPr="005826EC">
        <w:rPr>
          <w:rFonts w:ascii="Aharoni" w:hAnsi="Aharoni" w:cs="Aharoni" w:hint="cs"/>
          <w:b/>
          <w:color w:val="0A2E82"/>
          <w:sz w:val="32"/>
          <w:szCs w:val="32"/>
        </w:rPr>
        <w:t>Visiting</w:t>
      </w:r>
    </w:p>
    <w:p w14:paraId="77E7E1B7" w14:textId="31C8D8B8" w:rsidR="00DF695E" w:rsidRPr="005826EC" w:rsidRDefault="00DF695E" w:rsidP="00444BF6">
      <w:pPr>
        <w:spacing w:before="100" w:beforeAutospacing="1" w:after="100" w:afterAutospacing="1" w:line="264" w:lineRule="auto"/>
        <w:ind w:left="-540"/>
        <w:rPr>
          <w:rFonts w:ascii="Candara" w:hAnsi="Candara"/>
          <w:sz w:val="24"/>
          <w:szCs w:val="24"/>
        </w:rPr>
      </w:pPr>
      <w:r w:rsidRPr="005826EC">
        <w:rPr>
          <w:rFonts w:ascii="Candara" w:hAnsi="Candara"/>
          <w:sz w:val="24"/>
          <w:szCs w:val="24"/>
        </w:rPr>
        <w:t xml:space="preserve">Develop visiting policies in accordance with CMS and state guidance.  Work with provider associations and coordinate with individual long-term care facilities who have latitude in developing visitation requirements. If your state has adopted a phased-in reopening process for long-term care facilities, consider Ombudsman program visit guidance to mirror the state’s phased-in approach. Consider including a set of questions that representatives inquire about, and follow, for each visit to the long-term care facilities they serve.  </w:t>
      </w:r>
    </w:p>
    <w:p w14:paraId="5E017941" w14:textId="77777777" w:rsidR="00ED7445" w:rsidRPr="005826EC" w:rsidRDefault="000E03AA" w:rsidP="00444BF6">
      <w:pPr>
        <w:spacing w:before="100" w:beforeAutospacing="1" w:after="100" w:afterAutospacing="1" w:line="264" w:lineRule="auto"/>
        <w:ind w:left="-540"/>
        <w:contextualSpacing/>
        <w:rPr>
          <w:rFonts w:ascii="Candara" w:eastAsia="Calibri" w:hAnsi="Candara" w:cs="Times New Roman"/>
          <w:sz w:val="24"/>
          <w:szCs w:val="24"/>
        </w:rPr>
      </w:pPr>
      <w:r w:rsidRPr="005826EC">
        <w:rPr>
          <w:rFonts w:ascii="Candara" w:hAnsi="Candara"/>
          <w:sz w:val="24"/>
          <w:szCs w:val="24"/>
        </w:rPr>
        <w:t xml:space="preserve">Communication, </w:t>
      </w:r>
      <w:r w:rsidR="00182693" w:rsidRPr="005826EC">
        <w:rPr>
          <w:rFonts w:ascii="Candara" w:hAnsi="Candara"/>
          <w:sz w:val="24"/>
          <w:szCs w:val="24"/>
        </w:rPr>
        <w:t>preparation</w:t>
      </w:r>
      <w:r w:rsidRPr="005826EC">
        <w:rPr>
          <w:rFonts w:ascii="Candara" w:hAnsi="Candara"/>
          <w:sz w:val="24"/>
          <w:szCs w:val="24"/>
        </w:rPr>
        <w:t xml:space="preserve"> for visit, </w:t>
      </w:r>
      <w:r w:rsidR="006F6A4F" w:rsidRPr="005826EC">
        <w:rPr>
          <w:rFonts w:ascii="Candara" w:hAnsi="Candara"/>
          <w:sz w:val="24"/>
          <w:szCs w:val="24"/>
        </w:rPr>
        <w:t>COVID status of the building</w:t>
      </w:r>
      <w:r w:rsidR="00182693" w:rsidRPr="005826EC">
        <w:rPr>
          <w:rFonts w:ascii="Candara" w:hAnsi="Candara"/>
          <w:sz w:val="24"/>
          <w:szCs w:val="24"/>
        </w:rPr>
        <w:t>, and</w:t>
      </w:r>
      <w:r w:rsidR="006F6A4F" w:rsidRPr="005826EC">
        <w:rPr>
          <w:rFonts w:ascii="Candara" w:hAnsi="Candara"/>
          <w:sz w:val="24"/>
          <w:szCs w:val="24"/>
        </w:rPr>
        <w:t xml:space="preserve"> </w:t>
      </w:r>
      <w:r w:rsidRPr="005826EC">
        <w:rPr>
          <w:rFonts w:ascii="Candara" w:hAnsi="Candara"/>
          <w:sz w:val="24"/>
          <w:szCs w:val="24"/>
        </w:rPr>
        <w:t xml:space="preserve">other considerations </w:t>
      </w:r>
      <w:r w:rsidRPr="005826EC">
        <w:rPr>
          <w:rFonts w:ascii="Candara" w:eastAsia="Calibri" w:hAnsi="Candara" w:cs="Times New Roman"/>
          <w:sz w:val="24"/>
          <w:szCs w:val="24"/>
        </w:rPr>
        <w:t xml:space="preserve"> </w:t>
      </w:r>
    </w:p>
    <w:p w14:paraId="565C77BA" w14:textId="77777777" w:rsidR="00ED7445" w:rsidRPr="005826EC" w:rsidRDefault="00182693" w:rsidP="00444BF6">
      <w:pPr>
        <w:pStyle w:val="ListParagraph"/>
        <w:numPr>
          <w:ilvl w:val="0"/>
          <w:numId w:val="21"/>
        </w:numPr>
        <w:spacing w:before="100" w:beforeAutospacing="1" w:after="100" w:afterAutospacing="1" w:line="264" w:lineRule="auto"/>
        <w:rPr>
          <w:rFonts w:ascii="Candara" w:eastAsia="Calibri" w:hAnsi="Candara" w:cs="Times New Roman"/>
          <w:sz w:val="24"/>
          <w:szCs w:val="24"/>
        </w:rPr>
      </w:pPr>
      <w:r w:rsidRPr="005826EC">
        <w:rPr>
          <w:rFonts w:ascii="Candara" w:eastAsia="Calibri" w:hAnsi="Candara" w:cs="Times New Roman"/>
          <w:sz w:val="24"/>
          <w:szCs w:val="24"/>
        </w:rPr>
        <w:t xml:space="preserve">Communication and preparation </w:t>
      </w:r>
    </w:p>
    <w:p w14:paraId="70E38534" w14:textId="77777777" w:rsidR="00ED7445" w:rsidRPr="005826EC" w:rsidRDefault="000E03AA" w:rsidP="00444BF6">
      <w:pPr>
        <w:pStyle w:val="ListParagraph"/>
        <w:numPr>
          <w:ilvl w:val="0"/>
          <w:numId w:val="21"/>
        </w:numPr>
        <w:spacing w:before="100" w:beforeAutospacing="1" w:after="100" w:afterAutospacing="1" w:line="264" w:lineRule="auto"/>
        <w:rPr>
          <w:rFonts w:ascii="Candara" w:eastAsia="Calibri" w:hAnsi="Candara" w:cs="Times New Roman"/>
          <w:sz w:val="24"/>
          <w:szCs w:val="24"/>
        </w:rPr>
      </w:pPr>
      <w:r w:rsidRPr="005826EC">
        <w:rPr>
          <w:rFonts w:ascii="Candara" w:eastAsia="Calibri" w:hAnsi="Candara" w:cs="Times New Roman"/>
          <w:sz w:val="24"/>
          <w:szCs w:val="24"/>
        </w:rPr>
        <w:t>Window visits</w:t>
      </w:r>
    </w:p>
    <w:p w14:paraId="447012C0" w14:textId="77777777" w:rsidR="00ED7445" w:rsidRPr="005826EC" w:rsidRDefault="000E03AA" w:rsidP="00444BF6">
      <w:pPr>
        <w:pStyle w:val="ListParagraph"/>
        <w:numPr>
          <w:ilvl w:val="0"/>
          <w:numId w:val="21"/>
        </w:numPr>
        <w:spacing w:before="100" w:beforeAutospacing="1" w:after="100" w:afterAutospacing="1" w:line="264" w:lineRule="auto"/>
        <w:rPr>
          <w:rFonts w:ascii="Candara" w:eastAsia="Calibri" w:hAnsi="Candara" w:cs="Times New Roman"/>
          <w:sz w:val="24"/>
          <w:szCs w:val="24"/>
        </w:rPr>
      </w:pPr>
      <w:r w:rsidRPr="005826EC">
        <w:rPr>
          <w:rFonts w:ascii="Candara" w:eastAsia="Calibri" w:hAnsi="Candara" w:cs="Times New Roman"/>
          <w:sz w:val="24"/>
          <w:szCs w:val="24"/>
        </w:rPr>
        <w:t xml:space="preserve">Outdoor visits </w:t>
      </w:r>
    </w:p>
    <w:p w14:paraId="7B166587" w14:textId="77777777" w:rsidR="00ED7445" w:rsidRPr="005826EC" w:rsidRDefault="000E03AA" w:rsidP="00444BF6">
      <w:pPr>
        <w:pStyle w:val="ListParagraph"/>
        <w:numPr>
          <w:ilvl w:val="0"/>
          <w:numId w:val="21"/>
        </w:numPr>
        <w:spacing w:before="100" w:beforeAutospacing="1" w:after="100" w:afterAutospacing="1" w:line="264" w:lineRule="auto"/>
        <w:rPr>
          <w:rFonts w:ascii="Candara" w:eastAsia="Calibri" w:hAnsi="Candara" w:cs="Times New Roman"/>
          <w:sz w:val="24"/>
          <w:szCs w:val="24"/>
        </w:rPr>
      </w:pPr>
      <w:r w:rsidRPr="005826EC">
        <w:rPr>
          <w:rFonts w:ascii="Candara" w:eastAsia="Calibri" w:hAnsi="Candara" w:cs="Times New Roman"/>
          <w:sz w:val="24"/>
          <w:szCs w:val="24"/>
        </w:rPr>
        <w:t xml:space="preserve">Indoor visits </w:t>
      </w:r>
    </w:p>
    <w:p w14:paraId="58CCFFEC" w14:textId="77777777" w:rsidR="00ED7445" w:rsidRPr="005826EC" w:rsidRDefault="000E03AA" w:rsidP="00444BF6">
      <w:pPr>
        <w:pStyle w:val="ListParagraph"/>
        <w:numPr>
          <w:ilvl w:val="0"/>
          <w:numId w:val="21"/>
        </w:numPr>
        <w:spacing w:before="100" w:beforeAutospacing="1" w:after="100" w:afterAutospacing="1" w:line="264" w:lineRule="auto"/>
        <w:rPr>
          <w:rFonts w:ascii="Candara" w:eastAsia="Calibri" w:hAnsi="Candara" w:cs="Times New Roman"/>
          <w:sz w:val="24"/>
          <w:szCs w:val="24"/>
        </w:rPr>
      </w:pPr>
      <w:r w:rsidRPr="005826EC">
        <w:rPr>
          <w:rFonts w:ascii="Candara" w:eastAsia="Calibri" w:hAnsi="Candara" w:cs="Times New Roman"/>
          <w:sz w:val="24"/>
          <w:szCs w:val="24"/>
        </w:rPr>
        <w:t>Multiple residents in one facility</w:t>
      </w:r>
    </w:p>
    <w:p w14:paraId="4FBBC7F2" w14:textId="05A6530E" w:rsidR="000E03AA" w:rsidRPr="005826EC" w:rsidRDefault="000E03AA" w:rsidP="00444BF6">
      <w:pPr>
        <w:pStyle w:val="ListParagraph"/>
        <w:numPr>
          <w:ilvl w:val="0"/>
          <w:numId w:val="21"/>
        </w:numPr>
        <w:spacing w:before="100" w:beforeAutospacing="1" w:after="100" w:afterAutospacing="1" w:line="264" w:lineRule="auto"/>
        <w:rPr>
          <w:rFonts w:ascii="Candara" w:eastAsia="Calibri" w:hAnsi="Candara" w:cs="Times New Roman"/>
          <w:sz w:val="24"/>
          <w:szCs w:val="24"/>
        </w:rPr>
      </w:pPr>
      <w:r w:rsidRPr="005826EC">
        <w:rPr>
          <w:rFonts w:ascii="Candara" w:eastAsia="Calibri" w:hAnsi="Candara" w:cs="Times New Roman"/>
          <w:sz w:val="24"/>
          <w:szCs w:val="24"/>
        </w:rPr>
        <w:t>Visiting multiple facilities</w:t>
      </w:r>
    </w:p>
    <w:p w14:paraId="3DC2347E" w14:textId="5DAB614D" w:rsidR="008E7D96" w:rsidRPr="005826EC" w:rsidRDefault="00501D82" w:rsidP="00444BF6">
      <w:pPr>
        <w:spacing w:before="100" w:beforeAutospacing="1" w:after="100" w:afterAutospacing="1" w:line="264" w:lineRule="auto"/>
        <w:ind w:left="-540"/>
        <w:rPr>
          <w:rFonts w:ascii="Candara" w:hAnsi="Candara"/>
          <w:sz w:val="24"/>
          <w:szCs w:val="24"/>
        </w:rPr>
      </w:pPr>
      <w:r w:rsidRPr="005826EC">
        <w:rPr>
          <w:rFonts w:ascii="Candara" w:hAnsi="Candara"/>
          <w:sz w:val="24"/>
          <w:szCs w:val="24"/>
        </w:rPr>
        <w:t xml:space="preserve">Treat each </w:t>
      </w:r>
      <w:r w:rsidR="004A4B3A" w:rsidRPr="005826EC">
        <w:rPr>
          <w:rFonts w:ascii="Candara" w:hAnsi="Candara"/>
          <w:sz w:val="24"/>
          <w:szCs w:val="24"/>
        </w:rPr>
        <w:t xml:space="preserve">long-term care </w:t>
      </w:r>
      <w:r w:rsidRPr="005826EC">
        <w:rPr>
          <w:rFonts w:ascii="Candara" w:hAnsi="Candara"/>
          <w:sz w:val="24"/>
          <w:szCs w:val="24"/>
        </w:rPr>
        <w:t>facility</w:t>
      </w:r>
      <w:r w:rsidR="00E3725A" w:rsidRPr="005826EC">
        <w:rPr>
          <w:rFonts w:ascii="Candara" w:hAnsi="Candara"/>
          <w:sz w:val="24"/>
          <w:szCs w:val="24"/>
        </w:rPr>
        <w:t xml:space="preserve"> (facility) </w:t>
      </w:r>
      <w:r w:rsidRPr="005826EC">
        <w:rPr>
          <w:rFonts w:ascii="Candara" w:hAnsi="Candara"/>
          <w:sz w:val="24"/>
          <w:szCs w:val="24"/>
        </w:rPr>
        <w:t>distinctly. Some facilities may have protocols to treat each</w:t>
      </w:r>
      <w:r w:rsidR="00B0392A" w:rsidRPr="005826EC">
        <w:rPr>
          <w:rFonts w:ascii="Candara" w:hAnsi="Candara"/>
          <w:sz w:val="24"/>
          <w:szCs w:val="24"/>
        </w:rPr>
        <w:t xml:space="preserve"> area or </w:t>
      </w:r>
      <w:r w:rsidRPr="005826EC">
        <w:rPr>
          <w:rFonts w:ascii="Candara" w:hAnsi="Candara"/>
          <w:sz w:val="24"/>
          <w:szCs w:val="24"/>
        </w:rPr>
        <w:t xml:space="preserve">hall distinctly. Continuing Care </w:t>
      </w:r>
      <w:r w:rsidR="00B0392A" w:rsidRPr="005826EC">
        <w:rPr>
          <w:rFonts w:ascii="Candara" w:hAnsi="Candara"/>
          <w:sz w:val="24"/>
          <w:szCs w:val="24"/>
        </w:rPr>
        <w:t>Communities</w:t>
      </w:r>
      <w:r w:rsidRPr="005826EC">
        <w:rPr>
          <w:rFonts w:ascii="Candara" w:hAnsi="Candara"/>
          <w:sz w:val="24"/>
          <w:szCs w:val="24"/>
        </w:rPr>
        <w:t xml:space="preserve"> with a large campus may treat each building separately.</w:t>
      </w:r>
      <w:r w:rsidR="00B75400" w:rsidRPr="005826EC">
        <w:rPr>
          <w:rFonts w:ascii="Candara" w:hAnsi="Candara"/>
          <w:sz w:val="24"/>
          <w:szCs w:val="24"/>
        </w:rPr>
        <w:t xml:space="preserve"> </w:t>
      </w:r>
    </w:p>
    <w:p w14:paraId="55587196" w14:textId="55574809" w:rsidR="008E7D96" w:rsidRPr="005826EC" w:rsidRDefault="00F61FCE" w:rsidP="00444BF6">
      <w:pPr>
        <w:pStyle w:val="ListParagraph"/>
        <w:numPr>
          <w:ilvl w:val="0"/>
          <w:numId w:val="22"/>
        </w:numPr>
        <w:spacing w:before="100" w:beforeAutospacing="1" w:after="100" w:afterAutospacing="1" w:line="264" w:lineRule="auto"/>
        <w:rPr>
          <w:rFonts w:ascii="Candara" w:hAnsi="Candara"/>
          <w:sz w:val="24"/>
          <w:szCs w:val="24"/>
        </w:rPr>
      </w:pPr>
      <w:r w:rsidRPr="005826EC">
        <w:rPr>
          <w:rFonts w:ascii="Candara" w:hAnsi="Candara"/>
          <w:sz w:val="24"/>
          <w:szCs w:val="24"/>
        </w:rPr>
        <w:t>Follow guidance from the CDC, CMS, and local health authorities regarding</w:t>
      </w:r>
      <w:r w:rsidR="00182693" w:rsidRPr="005826EC">
        <w:rPr>
          <w:rFonts w:ascii="Candara" w:hAnsi="Candara"/>
          <w:sz w:val="24"/>
          <w:szCs w:val="24"/>
        </w:rPr>
        <w:t xml:space="preserve"> face coverings and</w:t>
      </w:r>
      <w:r w:rsidRPr="005826EC">
        <w:rPr>
          <w:rFonts w:ascii="Candara" w:hAnsi="Candara"/>
          <w:sz w:val="24"/>
          <w:szCs w:val="24"/>
        </w:rPr>
        <w:t xml:space="preserve"> personal protective equipment (PPE) for visits</w:t>
      </w:r>
      <w:r w:rsidR="003E776B" w:rsidRPr="005826EC">
        <w:rPr>
          <w:rFonts w:ascii="Candara" w:hAnsi="Candara"/>
          <w:sz w:val="24"/>
          <w:szCs w:val="24"/>
        </w:rPr>
        <w:t>. D</w:t>
      </w:r>
      <w:r w:rsidRPr="005826EC">
        <w:rPr>
          <w:rFonts w:ascii="Candara" w:hAnsi="Candara"/>
          <w:sz w:val="24"/>
          <w:szCs w:val="24"/>
        </w:rPr>
        <w:t xml:space="preserve">evelop guidance for use of </w:t>
      </w:r>
      <w:r w:rsidR="00182693" w:rsidRPr="005826EC">
        <w:rPr>
          <w:rFonts w:ascii="Candara" w:hAnsi="Candara"/>
          <w:sz w:val="24"/>
          <w:szCs w:val="24"/>
        </w:rPr>
        <w:t xml:space="preserve">face coverings or </w:t>
      </w:r>
      <w:r w:rsidRPr="005826EC">
        <w:rPr>
          <w:rFonts w:ascii="Candara" w:hAnsi="Candara"/>
          <w:sz w:val="24"/>
          <w:szCs w:val="24"/>
        </w:rPr>
        <w:t xml:space="preserve">PPE during visits (e.g., the type of PPE, disposal of PPE between visits in different buildings/facilities and/or between residents/units depending on the situation). </w:t>
      </w:r>
    </w:p>
    <w:p w14:paraId="45AEB623" w14:textId="1B4ECD01" w:rsidR="008E7D96" w:rsidRPr="005826EC" w:rsidRDefault="00C646BE" w:rsidP="00444BF6">
      <w:pPr>
        <w:pStyle w:val="ListParagraph"/>
        <w:numPr>
          <w:ilvl w:val="0"/>
          <w:numId w:val="22"/>
        </w:numPr>
        <w:spacing w:before="100" w:beforeAutospacing="1" w:after="100" w:afterAutospacing="1" w:line="264" w:lineRule="auto"/>
        <w:rPr>
          <w:rFonts w:ascii="Candara" w:hAnsi="Candara"/>
          <w:sz w:val="24"/>
          <w:szCs w:val="24"/>
        </w:rPr>
      </w:pPr>
      <w:r w:rsidRPr="005826EC">
        <w:rPr>
          <w:rFonts w:ascii="Candara" w:hAnsi="Candara"/>
          <w:sz w:val="24"/>
          <w:szCs w:val="24"/>
        </w:rPr>
        <w:t>Due to the</w:t>
      </w:r>
      <w:r w:rsidR="00501D82" w:rsidRPr="005826EC">
        <w:rPr>
          <w:rFonts w:ascii="Candara" w:hAnsi="Candara"/>
          <w:sz w:val="24"/>
          <w:szCs w:val="24"/>
        </w:rPr>
        <w:t xml:space="preserve"> high potential of unknowingly spreading COVID-19 between facilities consider</w:t>
      </w:r>
      <w:r w:rsidR="00167906" w:rsidRPr="005826EC">
        <w:rPr>
          <w:rFonts w:ascii="Candara" w:hAnsi="Candara"/>
          <w:sz w:val="24"/>
          <w:szCs w:val="24"/>
        </w:rPr>
        <w:t xml:space="preserve"> a policy of each representative</w:t>
      </w:r>
      <w:r w:rsidR="00501D82" w:rsidRPr="005826EC">
        <w:rPr>
          <w:rFonts w:ascii="Candara" w:hAnsi="Candara"/>
          <w:sz w:val="24"/>
          <w:szCs w:val="24"/>
        </w:rPr>
        <w:t xml:space="preserve"> only </w:t>
      </w:r>
      <w:r w:rsidR="00167906" w:rsidRPr="005826EC">
        <w:rPr>
          <w:rFonts w:ascii="Candara" w:hAnsi="Candara"/>
          <w:sz w:val="24"/>
          <w:szCs w:val="24"/>
        </w:rPr>
        <w:t xml:space="preserve">visiting </w:t>
      </w:r>
      <w:r w:rsidR="00501D82" w:rsidRPr="005826EC">
        <w:rPr>
          <w:rFonts w:ascii="Candara" w:hAnsi="Candara"/>
          <w:sz w:val="24"/>
          <w:szCs w:val="24"/>
        </w:rPr>
        <w:t>one facility</w:t>
      </w:r>
      <w:r w:rsidR="00167906" w:rsidRPr="005826EC">
        <w:rPr>
          <w:rFonts w:ascii="Candara" w:hAnsi="Candara"/>
          <w:sz w:val="24"/>
          <w:szCs w:val="24"/>
        </w:rPr>
        <w:t xml:space="preserve"> </w:t>
      </w:r>
      <w:r w:rsidR="00501D82" w:rsidRPr="005826EC">
        <w:rPr>
          <w:rFonts w:ascii="Candara" w:hAnsi="Candara"/>
          <w:sz w:val="24"/>
          <w:szCs w:val="24"/>
        </w:rPr>
        <w:t>a day.</w:t>
      </w:r>
      <w:r w:rsidRPr="005826EC">
        <w:rPr>
          <w:rFonts w:ascii="Candara" w:hAnsi="Candara"/>
          <w:sz w:val="24"/>
          <w:szCs w:val="24"/>
        </w:rPr>
        <w:t xml:space="preserve"> If representatives need to visit more than one facility a day due to travel time and costs, consider options and guidance for multiple visits in a day.</w:t>
      </w:r>
    </w:p>
    <w:p w14:paraId="4B13322C" w14:textId="77777777" w:rsidR="008E7D96" w:rsidRPr="005826EC" w:rsidRDefault="00C12A7A" w:rsidP="00444BF6">
      <w:pPr>
        <w:pStyle w:val="ListParagraph"/>
        <w:numPr>
          <w:ilvl w:val="1"/>
          <w:numId w:val="22"/>
        </w:numPr>
        <w:spacing w:before="100" w:beforeAutospacing="1" w:after="100" w:afterAutospacing="1" w:line="264" w:lineRule="auto"/>
        <w:rPr>
          <w:rFonts w:ascii="Candara" w:hAnsi="Candara"/>
          <w:sz w:val="24"/>
          <w:szCs w:val="24"/>
        </w:rPr>
      </w:pPr>
      <w:r w:rsidRPr="005826EC">
        <w:rPr>
          <w:rFonts w:ascii="Candara" w:hAnsi="Candara"/>
          <w:sz w:val="24"/>
          <w:szCs w:val="24"/>
        </w:rPr>
        <w:t>Options</w:t>
      </w:r>
      <w:r w:rsidR="00CA3C4F" w:rsidRPr="005826EC">
        <w:rPr>
          <w:rFonts w:ascii="Candara" w:hAnsi="Candara"/>
          <w:sz w:val="24"/>
          <w:szCs w:val="24"/>
        </w:rPr>
        <w:t xml:space="preserve"> – limit number of visits with individual residents in more than one facility; limit number of visits with individual residents who have tested COVID-19+; conduct visits outside only</w:t>
      </w:r>
    </w:p>
    <w:p w14:paraId="1AE942FB" w14:textId="77777777" w:rsidR="008E7D96" w:rsidRPr="005826EC" w:rsidRDefault="00C12A7A" w:rsidP="00444BF6">
      <w:pPr>
        <w:pStyle w:val="ListParagraph"/>
        <w:numPr>
          <w:ilvl w:val="1"/>
          <w:numId w:val="22"/>
        </w:numPr>
        <w:spacing w:before="100" w:beforeAutospacing="1" w:after="100" w:afterAutospacing="1" w:line="264" w:lineRule="auto"/>
        <w:rPr>
          <w:rFonts w:ascii="Candara" w:hAnsi="Candara"/>
          <w:sz w:val="24"/>
          <w:szCs w:val="24"/>
        </w:rPr>
      </w:pPr>
      <w:r w:rsidRPr="005826EC">
        <w:rPr>
          <w:rFonts w:ascii="Candara" w:hAnsi="Candara"/>
          <w:sz w:val="24"/>
          <w:szCs w:val="24"/>
        </w:rPr>
        <w:t>Guidanc</w:t>
      </w:r>
      <w:r w:rsidR="00CA3C4F" w:rsidRPr="005826EC">
        <w:rPr>
          <w:rFonts w:ascii="Candara" w:hAnsi="Candara"/>
          <w:sz w:val="24"/>
          <w:szCs w:val="24"/>
        </w:rPr>
        <w:t xml:space="preserve">e – change face coverings or PPE between visits in different facilities; </w:t>
      </w:r>
      <w:r w:rsidR="00411030" w:rsidRPr="005826EC">
        <w:rPr>
          <w:rFonts w:ascii="Candara" w:hAnsi="Candara"/>
          <w:sz w:val="24"/>
          <w:szCs w:val="24"/>
        </w:rPr>
        <w:t xml:space="preserve">consider changing face coverings or PPE between visits with more than one resident; </w:t>
      </w:r>
      <w:r w:rsidR="00CA3C4F" w:rsidRPr="005826EC">
        <w:rPr>
          <w:rFonts w:ascii="Candara" w:hAnsi="Candara"/>
          <w:sz w:val="24"/>
          <w:szCs w:val="24"/>
        </w:rPr>
        <w:t xml:space="preserve">wash hands after each individual visit; </w:t>
      </w:r>
      <w:r w:rsidR="00B75400" w:rsidRPr="005826EC">
        <w:rPr>
          <w:rFonts w:ascii="Candara" w:hAnsi="Candara"/>
          <w:sz w:val="24"/>
          <w:szCs w:val="24"/>
        </w:rPr>
        <w:t>after outside visits with residents do not enter the facility to wash hands instead use hand sanitizing products from your personal kit</w:t>
      </w:r>
    </w:p>
    <w:p w14:paraId="2DE1F452" w14:textId="605A4D15" w:rsidR="008E05FE" w:rsidRPr="005826EC" w:rsidRDefault="00501D82" w:rsidP="008E05FE">
      <w:pPr>
        <w:pStyle w:val="ListParagraph"/>
        <w:numPr>
          <w:ilvl w:val="0"/>
          <w:numId w:val="22"/>
        </w:numPr>
        <w:spacing w:before="100" w:beforeAutospacing="1" w:after="100" w:afterAutospacing="1" w:line="264" w:lineRule="auto"/>
        <w:rPr>
          <w:rFonts w:ascii="Candara" w:hAnsi="Candara"/>
          <w:sz w:val="24"/>
          <w:szCs w:val="24"/>
        </w:rPr>
      </w:pPr>
      <w:r w:rsidRPr="005826EC">
        <w:rPr>
          <w:rFonts w:ascii="Candara" w:hAnsi="Candara"/>
          <w:sz w:val="24"/>
          <w:szCs w:val="24"/>
        </w:rPr>
        <w:t>Communities and facilities with a high number of COVID-19 positive cases are considered “hot spots” or “outbreaks</w:t>
      </w:r>
      <w:r w:rsidR="00715F70" w:rsidRPr="005826EC">
        <w:rPr>
          <w:rFonts w:ascii="Candara" w:hAnsi="Candara"/>
          <w:sz w:val="24"/>
          <w:szCs w:val="24"/>
        </w:rPr>
        <w:t>.</w:t>
      </w:r>
      <w:r w:rsidRPr="005826EC">
        <w:rPr>
          <w:rFonts w:ascii="Candara" w:hAnsi="Candara"/>
          <w:sz w:val="24"/>
          <w:szCs w:val="24"/>
        </w:rPr>
        <w:t>”</w:t>
      </w:r>
      <w:r w:rsidR="00715F70" w:rsidRPr="005826EC">
        <w:rPr>
          <w:rFonts w:ascii="Candara" w:hAnsi="Candara"/>
          <w:sz w:val="24"/>
          <w:szCs w:val="24"/>
        </w:rPr>
        <w:t xml:space="preserve"> </w:t>
      </w:r>
      <w:r w:rsidRPr="005826EC">
        <w:rPr>
          <w:rFonts w:ascii="Candara" w:hAnsi="Candara"/>
          <w:sz w:val="24"/>
          <w:szCs w:val="24"/>
        </w:rPr>
        <w:t>If state program guidance allows for representative</w:t>
      </w:r>
      <w:r w:rsidR="00DA4D16" w:rsidRPr="005826EC">
        <w:rPr>
          <w:rFonts w:ascii="Candara" w:hAnsi="Candara"/>
          <w:sz w:val="24"/>
          <w:szCs w:val="24"/>
        </w:rPr>
        <w:t>s to</w:t>
      </w:r>
      <w:r w:rsidRPr="005826EC">
        <w:rPr>
          <w:rFonts w:ascii="Candara" w:hAnsi="Candara"/>
          <w:sz w:val="24"/>
          <w:szCs w:val="24"/>
        </w:rPr>
        <w:t xml:space="preserve"> </w:t>
      </w:r>
      <w:r w:rsidR="006B5290" w:rsidRPr="005826EC">
        <w:rPr>
          <w:rFonts w:ascii="Candara" w:hAnsi="Candara"/>
          <w:sz w:val="24"/>
          <w:szCs w:val="24"/>
        </w:rPr>
        <w:t>conduct visits inside facilities</w:t>
      </w:r>
      <w:r w:rsidRPr="005826EC">
        <w:rPr>
          <w:rFonts w:ascii="Candara" w:hAnsi="Candara"/>
          <w:sz w:val="24"/>
          <w:szCs w:val="24"/>
        </w:rPr>
        <w:t xml:space="preserve"> with outbreaks, then the representative and progr</w:t>
      </w:r>
      <w:r w:rsidR="007106C8" w:rsidRPr="005826EC">
        <w:rPr>
          <w:rFonts w:ascii="Candara" w:hAnsi="Candara"/>
          <w:sz w:val="24"/>
          <w:szCs w:val="24"/>
        </w:rPr>
        <w:t xml:space="preserve">am needs to be prepared </w:t>
      </w:r>
      <w:r w:rsidR="006B5290" w:rsidRPr="005826EC">
        <w:rPr>
          <w:rFonts w:ascii="Candara" w:hAnsi="Candara"/>
          <w:sz w:val="24"/>
          <w:szCs w:val="24"/>
        </w:rPr>
        <w:t xml:space="preserve">to follow appropriate infection control procedures that may include </w:t>
      </w:r>
      <w:r w:rsidR="007106C8" w:rsidRPr="005826EC">
        <w:rPr>
          <w:rFonts w:ascii="Candara" w:hAnsi="Candara"/>
          <w:sz w:val="24"/>
          <w:szCs w:val="24"/>
        </w:rPr>
        <w:t xml:space="preserve">self-quarantine for </w:t>
      </w:r>
      <w:r w:rsidR="00DA7210">
        <w:rPr>
          <w:rFonts w:ascii="Candara" w:hAnsi="Candara"/>
          <w:sz w:val="24"/>
          <w:szCs w:val="24"/>
        </w:rPr>
        <w:t>10-</w:t>
      </w:r>
      <w:r w:rsidR="007106C8" w:rsidRPr="005826EC">
        <w:rPr>
          <w:rFonts w:ascii="Candara" w:hAnsi="Candara"/>
          <w:sz w:val="24"/>
          <w:szCs w:val="24"/>
        </w:rPr>
        <w:t>14 days after the visit</w:t>
      </w:r>
      <w:r w:rsidR="006B5290" w:rsidRPr="005826EC">
        <w:rPr>
          <w:rFonts w:ascii="Candara" w:hAnsi="Candara"/>
          <w:sz w:val="24"/>
          <w:szCs w:val="24"/>
        </w:rPr>
        <w:t>, taking a COVID-19 test, and/or other actions</w:t>
      </w:r>
      <w:r w:rsidR="007106C8" w:rsidRPr="005826EC">
        <w:rPr>
          <w:rFonts w:ascii="Candara" w:hAnsi="Candara"/>
          <w:sz w:val="24"/>
          <w:szCs w:val="24"/>
        </w:rPr>
        <w:t xml:space="preserve">. </w:t>
      </w:r>
    </w:p>
    <w:p w14:paraId="193B7BFC" w14:textId="5C157F79" w:rsidR="00416F0C" w:rsidRPr="005826EC" w:rsidRDefault="00416F0C" w:rsidP="00444BF6">
      <w:pPr>
        <w:spacing w:before="100" w:beforeAutospacing="1" w:after="100" w:afterAutospacing="1" w:line="264" w:lineRule="auto"/>
        <w:ind w:left="-540"/>
        <w:rPr>
          <w:rFonts w:ascii="Aharoni" w:hAnsi="Aharoni" w:cs="Aharoni"/>
          <w:b/>
          <w:color w:val="5784DB"/>
          <w:sz w:val="28"/>
          <w:szCs w:val="28"/>
        </w:rPr>
      </w:pPr>
      <w:r w:rsidRPr="005826EC">
        <w:rPr>
          <w:rFonts w:ascii="Aharoni" w:hAnsi="Aharoni" w:cs="Aharoni" w:hint="cs"/>
          <w:b/>
          <w:color w:val="5784DB"/>
          <w:sz w:val="28"/>
          <w:szCs w:val="28"/>
        </w:rPr>
        <w:t>Policies and Procedures: Visiting</w:t>
      </w:r>
    </w:p>
    <w:p w14:paraId="5DFEC8A7" w14:textId="77777777" w:rsidR="008E7D96" w:rsidRPr="005826EC" w:rsidRDefault="003B6B69" w:rsidP="00444BF6">
      <w:pPr>
        <w:spacing w:before="100" w:beforeAutospacing="1" w:after="100" w:afterAutospacing="1" w:line="264" w:lineRule="auto"/>
        <w:ind w:left="-540"/>
        <w:rPr>
          <w:rFonts w:ascii="Candara" w:hAnsi="Candara"/>
          <w:sz w:val="24"/>
          <w:szCs w:val="24"/>
        </w:rPr>
      </w:pPr>
      <w:r w:rsidRPr="005826EC">
        <w:rPr>
          <w:rFonts w:ascii="Candara" w:hAnsi="Candara"/>
          <w:sz w:val="24"/>
          <w:szCs w:val="24"/>
        </w:rPr>
        <w:t>P</w:t>
      </w:r>
      <w:r w:rsidR="00A267D9" w:rsidRPr="005826EC">
        <w:rPr>
          <w:rFonts w:ascii="Candara" w:hAnsi="Candara"/>
          <w:sz w:val="24"/>
          <w:szCs w:val="24"/>
        </w:rPr>
        <w:t xml:space="preserve">rovide specific guidance </w:t>
      </w:r>
      <w:r w:rsidR="00924F8A" w:rsidRPr="005826EC">
        <w:rPr>
          <w:rFonts w:ascii="Candara" w:hAnsi="Candara"/>
          <w:sz w:val="24"/>
          <w:szCs w:val="24"/>
        </w:rPr>
        <w:t>for conducting window visits and outdoor visits, as there are some different considerations for those visits compared to visiting with residents inside the facility, such as:</w:t>
      </w:r>
    </w:p>
    <w:p w14:paraId="370FA3A2" w14:textId="77777777" w:rsidR="008E7D96" w:rsidRPr="005826EC" w:rsidRDefault="00044621" w:rsidP="00444BF6">
      <w:pPr>
        <w:pStyle w:val="ListParagraph"/>
        <w:numPr>
          <w:ilvl w:val="0"/>
          <w:numId w:val="23"/>
        </w:numPr>
        <w:spacing w:before="100" w:beforeAutospacing="1" w:after="100" w:afterAutospacing="1" w:line="264" w:lineRule="auto"/>
        <w:rPr>
          <w:rFonts w:ascii="Candara" w:hAnsi="Candara"/>
          <w:sz w:val="24"/>
          <w:szCs w:val="24"/>
        </w:rPr>
      </w:pPr>
      <w:r w:rsidRPr="005826EC">
        <w:rPr>
          <w:rFonts w:ascii="Candara" w:hAnsi="Candara"/>
          <w:sz w:val="24"/>
          <w:szCs w:val="24"/>
        </w:rPr>
        <w:t xml:space="preserve">Determining adequate preventative measures (e.g., face covering, physically distancing, hand hygiene) for window and outdoor visits. </w:t>
      </w:r>
    </w:p>
    <w:p w14:paraId="74F63C84" w14:textId="77777777" w:rsidR="008E7D96" w:rsidRPr="005826EC" w:rsidRDefault="00924F8A" w:rsidP="00444BF6">
      <w:pPr>
        <w:pStyle w:val="ListParagraph"/>
        <w:numPr>
          <w:ilvl w:val="0"/>
          <w:numId w:val="23"/>
        </w:numPr>
        <w:spacing w:before="100" w:beforeAutospacing="1" w:after="100" w:afterAutospacing="1" w:line="264" w:lineRule="auto"/>
        <w:rPr>
          <w:rFonts w:ascii="Candara" w:hAnsi="Candara"/>
          <w:sz w:val="24"/>
          <w:szCs w:val="24"/>
        </w:rPr>
      </w:pPr>
      <w:r w:rsidRPr="005826EC">
        <w:rPr>
          <w:rFonts w:ascii="Candara" w:hAnsi="Candara"/>
          <w:sz w:val="24"/>
          <w:szCs w:val="24"/>
        </w:rPr>
        <w:t xml:space="preserve">Coordinating with the facility </w:t>
      </w:r>
      <w:r w:rsidR="000B6E34" w:rsidRPr="005826EC">
        <w:rPr>
          <w:rFonts w:ascii="Candara" w:hAnsi="Candara"/>
          <w:sz w:val="24"/>
          <w:szCs w:val="24"/>
        </w:rPr>
        <w:t>and residents/family members to schedule visits (window visits or outdoors).</w:t>
      </w:r>
    </w:p>
    <w:p w14:paraId="118498BA" w14:textId="77777777" w:rsidR="008E7D96" w:rsidRPr="005826EC" w:rsidRDefault="00044621" w:rsidP="00444BF6">
      <w:pPr>
        <w:pStyle w:val="ListParagraph"/>
        <w:numPr>
          <w:ilvl w:val="0"/>
          <w:numId w:val="23"/>
        </w:numPr>
        <w:spacing w:before="100" w:beforeAutospacing="1" w:after="100" w:afterAutospacing="1" w:line="264" w:lineRule="auto"/>
        <w:rPr>
          <w:rFonts w:ascii="Candara" w:hAnsi="Candara"/>
          <w:sz w:val="24"/>
          <w:szCs w:val="24"/>
        </w:rPr>
      </w:pPr>
      <w:r w:rsidRPr="005826EC">
        <w:rPr>
          <w:rFonts w:ascii="Candara" w:hAnsi="Candara"/>
          <w:sz w:val="24"/>
          <w:szCs w:val="24"/>
        </w:rPr>
        <w:t>Confirming</w:t>
      </w:r>
      <w:r w:rsidR="00924F8A" w:rsidRPr="005826EC">
        <w:rPr>
          <w:rFonts w:ascii="Candara" w:hAnsi="Candara"/>
          <w:sz w:val="24"/>
          <w:szCs w:val="24"/>
        </w:rPr>
        <w:t xml:space="preserve"> the residen</w:t>
      </w:r>
      <w:r w:rsidR="000B6E34" w:rsidRPr="005826EC">
        <w:rPr>
          <w:rFonts w:ascii="Candara" w:hAnsi="Candara"/>
          <w:sz w:val="24"/>
          <w:szCs w:val="24"/>
        </w:rPr>
        <w:t xml:space="preserve">t can communicate by phone or other technology during a window visit. </w:t>
      </w:r>
    </w:p>
    <w:p w14:paraId="4A7C54A2" w14:textId="77777777" w:rsidR="008E7D96" w:rsidRPr="005826EC" w:rsidRDefault="00711CE4" w:rsidP="00444BF6">
      <w:pPr>
        <w:pStyle w:val="ListParagraph"/>
        <w:numPr>
          <w:ilvl w:val="0"/>
          <w:numId w:val="23"/>
        </w:numPr>
        <w:spacing w:before="100" w:beforeAutospacing="1" w:after="100" w:afterAutospacing="1" w:line="264" w:lineRule="auto"/>
        <w:rPr>
          <w:rFonts w:ascii="Candara" w:hAnsi="Candara"/>
          <w:sz w:val="24"/>
          <w:szCs w:val="24"/>
        </w:rPr>
      </w:pPr>
      <w:r w:rsidRPr="005826EC">
        <w:rPr>
          <w:rFonts w:ascii="Candara" w:hAnsi="Candara"/>
          <w:sz w:val="24"/>
          <w:szCs w:val="24"/>
        </w:rPr>
        <w:t xml:space="preserve">Scheduling </w:t>
      </w:r>
      <w:r w:rsidR="00044621" w:rsidRPr="005826EC">
        <w:rPr>
          <w:rFonts w:ascii="Candara" w:hAnsi="Candara"/>
          <w:sz w:val="24"/>
          <w:szCs w:val="24"/>
        </w:rPr>
        <w:t>and promoting when representative</w:t>
      </w:r>
      <w:r w:rsidR="00C1636C" w:rsidRPr="005826EC">
        <w:rPr>
          <w:rFonts w:ascii="Candara" w:hAnsi="Candara"/>
          <w:sz w:val="24"/>
          <w:szCs w:val="24"/>
        </w:rPr>
        <w:t>s</w:t>
      </w:r>
      <w:r w:rsidR="00044621" w:rsidRPr="005826EC">
        <w:rPr>
          <w:rFonts w:ascii="Candara" w:hAnsi="Candara"/>
          <w:sz w:val="24"/>
          <w:szCs w:val="24"/>
        </w:rPr>
        <w:t xml:space="preserve"> </w:t>
      </w:r>
      <w:r w:rsidR="00C1636C" w:rsidRPr="005826EC">
        <w:rPr>
          <w:rFonts w:ascii="Candara" w:hAnsi="Candara"/>
          <w:sz w:val="24"/>
          <w:szCs w:val="24"/>
        </w:rPr>
        <w:t>are</w:t>
      </w:r>
      <w:r w:rsidRPr="005826EC">
        <w:rPr>
          <w:rFonts w:ascii="Candara" w:hAnsi="Candara"/>
          <w:sz w:val="24"/>
          <w:szCs w:val="24"/>
        </w:rPr>
        <w:t xml:space="preserve"> available outside the facility to speak with residents and/or families (e.g., set up a small table with consumer education materials and space to speak with individuals). </w:t>
      </w:r>
    </w:p>
    <w:p w14:paraId="246BC3F3" w14:textId="6250384F" w:rsidR="008E7D96" w:rsidRPr="005826EC" w:rsidRDefault="00416F0C" w:rsidP="00444BF6">
      <w:pPr>
        <w:pStyle w:val="ListParagraph"/>
        <w:numPr>
          <w:ilvl w:val="1"/>
          <w:numId w:val="23"/>
        </w:numPr>
        <w:spacing w:before="100" w:beforeAutospacing="1" w:after="100" w:afterAutospacing="1" w:line="264" w:lineRule="auto"/>
        <w:rPr>
          <w:rFonts w:ascii="Candara" w:hAnsi="Candara"/>
          <w:sz w:val="24"/>
          <w:szCs w:val="24"/>
        </w:rPr>
      </w:pPr>
      <w:r w:rsidRPr="005826EC">
        <w:rPr>
          <w:rFonts w:ascii="Candara" w:hAnsi="Candara"/>
          <w:sz w:val="24"/>
          <w:szCs w:val="24"/>
        </w:rPr>
        <w:t>Policies and procedures include the provision of</w:t>
      </w:r>
      <w:r w:rsidR="00FB05CB" w:rsidRPr="005826EC">
        <w:rPr>
          <w:rFonts w:ascii="Candara" w:hAnsi="Candara"/>
          <w:sz w:val="24"/>
          <w:szCs w:val="24"/>
        </w:rPr>
        <w:t xml:space="preserve"> training and technical assistance (e.g., scripted role plays, tips sheets, case scenarios) for representatives to address situations they may encounter when resuming visit</w:t>
      </w:r>
      <w:r w:rsidR="00385308" w:rsidRPr="005826EC">
        <w:rPr>
          <w:rFonts w:ascii="Candara" w:hAnsi="Candara"/>
          <w:sz w:val="24"/>
          <w:szCs w:val="24"/>
        </w:rPr>
        <w:t xml:space="preserve">. </w:t>
      </w:r>
    </w:p>
    <w:p w14:paraId="7E594358" w14:textId="4102BF3C" w:rsidR="008E7D96" w:rsidRPr="005826EC" w:rsidRDefault="00FB05CB" w:rsidP="00444BF6">
      <w:pPr>
        <w:pStyle w:val="ListParagraph"/>
        <w:numPr>
          <w:ilvl w:val="0"/>
          <w:numId w:val="23"/>
        </w:numPr>
        <w:spacing w:before="100" w:beforeAutospacing="1" w:after="100" w:afterAutospacing="1" w:line="264" w:lineRule="auto"/>
        <w:rPr>
          <w:rFonts w:ascii="Candara" w:hAnsi="Candara"/>
          <w:sz w:val="24"/>
          <w:szCs w:val="24"/>
        </w:rPr>
      </w:pPr>
      <w:r w:rsidRPr="005826EC">
        <w:rPr>
          <w:rFonts w:ascii="Candara" w:hAnsi="Candara"/>
          <w:sz w:val="24"/>
          <w:szCs w:val="24"/>
        </w:rPr>
        <w:t>Communicating with residents while wearing a face covering</w:t>
      </w:r>
      <w:r w:rsidR="00B413BC" w:rsidRPr="005826EC">
        <w:rPr>
          <w:rFonts w:ascii="Candara" w:hAnsi="Candara"/>
          <w:sz w:val="24"/>
          <w:szCs w:val="24"/>
        </w:rPr>
        <w:t xml:space="preserve">. View the NORC tip sheet for </w:t>
      </w:r>
      <w:hyperlink r:id="rId17" w:history="1">
        <w:r w:rsidR="00B413BC" w:rsidRPr="005826EC">
          <w:rPr>
            <w:rStyle w:val="Hyperlink"/>
            <w:rFonts w:ascii="Candara" w:hAnsi="Candara"/>
            <w:color w:val="0000CC"/>
            <w:sz w:val="24"/>
            <w:szCs w:val="24"/>
          </w:rPr>
          <w:t>communicating with others while wearing a mask</w:t>
        </w:r>
      </w:hyperlink>
      <w:r w:rsidR="00B413BC" w:rsidRPr="005826EC">
        <w:rPr>
          <w:rFonts w:ascii="Candara" w:hAnsi="Candara"/>
          <w:sz w:val="24"/>
          <w:szCs w:val="24"/>
        </w:rPr>
        <w:t>.</w:t>
      </w:r>
    </w:p>
    <w:p w14:paraId="33BDE3FC" w14:textId="77777777" w:rsidR="00B413BC" w:rsidRPr="005826EC" w:rsidRDefault="00FB05CB" w:rsidP="00444BF6">
      <w:pPr>
        <w:pStyle w:val="ListParagraph"/>
        <w:numPr>
          <w:ilvl w:val="0"/>
          <w:numId w:val="23"/>
        </w:numPr>
        <w:spacing w:before="100" w:beforeAutospacing="1" w:after="100" w:afterAutospacing="1" w:line="264" w:lineRule="auto"/>
        <w:rPr>
          <w:rFonts w:ascii="Candara" w:hAnsi="Candara"/>
          <w:sz w:val="24"/>
          <w:szCs w:val="24"/>
        </w:rPr>
      </w:pPr>
      <w:r w:rsidRPr="005826EC">
        <w:rPr>
          <w:rFonts w:ascii="Candara" w:hAnsi="Candara"/>
          <w:sz w:val="24"/>
          <w:szCs w:val="24"/>
        </w:rPr>
        <w:t>U</w:t>
      </w:r>
      <w:r w:rsidR="00501D82" w:rsidRPr="005826EC">
        <w:rPr>
          <w:rFonts w:ascii="Candara" w:hAnsi="Candara"/>
          <w:sz w:val="24"/>
          <w:szCs w:val="24"/>
        </w:rPr>
        <w:t>se of</w:t>
      </w:r>
      <w:r w:rsidR="00602660" w:rsidRPr="005826EC">
        <w:rPr>
          <w:rFonts w:ascii="Candara" w:hAnsi="Candara"/>
          <w:sz w:val="24"/>
          <w:szCs w:val="24"/>
        </w:rPr>
        <w:t xml:space="preserve"> </w:t>
      </w:r>
      <w:r w:rsidR="00501D82" w:rsidRPr="005826EC">
        <w:rPr>
          <w:rFonts w:ascii="Candara" w:hAnsi="Candara"/>
          <w:sz w:val="24"/>
          <w:szCs w:val="24"/>
        </w:rPr>
        <w:t>portable voice and/or hearing amplifier if representatives plan to use the</w:t>
      </w:r>
      <w:r w:rsidR="00B413BC" w:rsidRPr="005826EC">
        <w:rPr>
          <w:rFonts w:ascii="Candara" w:hAnsi="Candara"/>
          <w:sz w:val="24"/>
          <w:szCs w:val="24"/>
        </w:rPr>
        <w:t xml:space="preserve">m. </w:t>
      </w:r>
    </w:p>
    <w:p w14:paraId="63896336" w14:textId="399211B3" w:rsidR="008E7D96" w:rsidRPr="005826EC" w:rsidRDefault="00B413BC" w:rsidP="00B413BC">
      <w:pPr>
        <w:pStyle w:val="ListParagraph"/>
        <w:numPr>
          <w:ilvl w:val="1"/>
          <w:numId w:val="23"/>
        </w:numPr>
        <w:spacing w:before="100" w:beforeAutospacing="1" w:after="100" w:afterAutospacing="1" w:line="264" w:lineRule="auto"/>
        <w:rPr>
          <w:rFonts w:ascii="Candara" w:hAnsi="Candara"/>
          <w:sz w:val="24"/>
          <w:szCs w:val="24"/>
        </w:rPr>
      </w:pPr>
      <w:r w:rsidRPr="005826EC">
        <w:rPr>
          <w:rFonts w:ascii="Candara" w:hAnsi="Candara"/>
          <w:sz w:val="24"/>
          <w:szCs w:val="24"/>
        </w:rPr>
        <w:t>To maintain physical distance, representatives using a hearing amplifier for residents may need to ask facility staff to help the resident put on and remove the amplifier. After one resident uses the amplifier dispose of the single-use earphone covers and clean the entire amplifier.</w:t>
      </w:r>
    </w:p>
    <w:p w14:paraId="593CFCB3" w14:textId="726F2C3E" w:rsidR="008E7D96" w:rsidRPr="005826EC" w:rsidRDefault="00FB05CB" w:rsidP="00444BF6">
      <w:pPr>
        <w:pStyle w:val="ListParagraph"/>
        <w:numPr>
          <w:ilvl w:val="0"/>
          <w:numId w:val="23"/>
        </w:numPr>
        <w:spacing w:before="100" w:beforeAutospacing="1" w:after="100" w:afterAutospacing="1" w:line="264" w:lineRule="auto"/>
        <w:rPr>
          <w:rFonts w:ascii="Candara" w:hAnsi="Candara"/>
          <w:sz w:val="24"/>
          <w:szCs w:val="24"/>
        </w:rPr>
      </w:pPr>
      <w:r w:rsidRPr="005826EC">
        <w:rPr>
          <w:rFonts w:ascii="Candara" w:hAnsi="Candara"/>
          <w:sz w:val="24"/>
          <w:szCs w:val="24"/>
        </w:rPr>
        <w:t>T</w:t>
      </w:r>
      <w:r w:rsidR="00501D82" w:rsidRPr="005826EC">
        <w:rPr>
          <w:rFonts w:ascii="Candara" w:hAnsi="Candara"/>
          <w:sz w:val="24"/>
          <w:szCs w:val="24"/>
        </w:rPr>
        <w:t xml:space="preserve">ips for </w:t>
      </w:r>
      <w:r w:rsidR="000E0C82" w:rsidRPr="005826EC">
        <w:rPr>
          <w:rFonts w:ascii="Candara" w:hAnsi="Candara"/>
          <w:sz w:val="24"/>
          <w:szCs w:val="24"/>
        </w:rPr>
        <w:t>maintain</w:t>
      </w:r>
      <w:r w:rsidR="00B413BC" w:rsidRPr="005826EC">
        <w:rPr>
          <w:rFonts w:ascii="Candara" w:hAnsi="Candara"/>
          <w:sz w:val="24"/>
          <w:szCs w:val="24"/>
        </w:rPr>
        <w:t>ing</w:t>
      </w:r>
      <w:r w:rsidR="000E0C82" w:rsidRPr="005826EC">
        <w:rPr>
          <w:rFonts w:ascii="Candara" w:hAnsi="Candara"/>
          <w:sz w:val="24"/>
          <w:szCs w:val="24"/>
        </w:rPr>
        <w:t xml:space="preserve"> a physical distance of 6 feet (e.g., </w:t>
      </w:r>
      <w:r w:rsidR="00501D82" w:rsidRPr="005826EC">
        <w:rPr>
          <w:rFonts w:ascii="Candara" w:hAnsi="Candara"/>
          <w:sz w:val="24"/>
          <w:szCs w:val="24"/>
        </w:rPr>
        <w:t xml:space="preserve">deflecting hugs, </w:t>
      </w:r>
      <w:r w:rsidR="000E0C82" w:rsidRPr="005826EC">
        <w:rPr>
          <w:rFonts w:ascii="Candara" w:hAnsi="Candara"/>
          <w:sz w:val="24"/>
          <w:szCs w:val="24"/>
        </w:rPr>
        <w:t xml:space="preserve">no </w:t>
      </w:r>
      <w:r w:rsidR="00501D82" w:rsidRPr="005826EC">
        <w:rPr>
          <w:rFonts w:ascii="Candara" w:hAnsi="Candara"/>
          <w:sz w:val="24"/>
          <w:szCs w:val="24"/>
        </w:rPr>
        <w:t>touching</w:t>
      </w:r>
      <w:r w:rsidR="000E0C82" w:rsidRPr="005826EC">
        <w:rPr>
          <w:rFonts w:ascii="Candara" w:hAnsi="Candara"/>
          <w:sz w:val="24"/>
          <w:szCs w:val="24"/>
        </w:rPr>
        <w:t>)</w:t>
      </w:r>
      <w:r w:rsidR="00B413BC" w:rsidRPr="005826EC">
        <w:rPr>
          <w:rFonts w:ascii="Candara" w:hAnsi="Candara"/>
          <w:sz w:val="24"/>
          <w:szCs w:val="24"/>
        </w:rPr>
        <w:t>.</w:t>
      </w:r>
      <w:r w:rsidR="00602660" w:rsidRPr="005826EC">
        <w:rPr>
          <w:rFonts w:ascii="Candara" w:hAnsi="Candara"/>
          <w:sz w:val="24"/>
          <w:szCs w:val="24"/>
        </w:rPr>
        <w:t xml:space="preserve"> </w:t>
      </w:r>
    </w:p>
    <w:p w14:paraId="7A6EEE35" w14:textId="77777777" w:rsidR="00DA7210" w:rsidRDefault="00FB05CB" w:rsidP="00DA7210">
      <w:pPr>
        <w:pStyle w:val="ListParagraph"/>
        <w:numPr>
          <w:ilvl w:val="0"/>
          <w:numId w:val="23"/>
        </w:numPr>
        <w:spacing w:before="100" w:beforeAutospacing="1" w:after="100" w:afterAutospacing="1" w:line="264" w:lineRule="auto"/>
        <w:rPr>
          <w:rFonts w:ascii="Candara" w:hAnsi="Candara"/>
          <w:sz w:val="24"/>
          <w:szCs w:val="24"/>
        </w:rPr>
      </w:pPr>
      <w:r w:rsidRPr="005826EC">
        <w:rPr>
          <w:rFonts w:ascii="Candara" w:hAnsi="Candara"/>
          <w:sz w:val="24"/>
          <w:szCs w:val="24"/>
        </w:rPr>
        <w:t>I</w:t>
      </w:r>
      <w:r w:rsidR="00501D82" w:rsidRPr="005826EC">
        <w:rPr>
          <w:rFonts w:ascii="Candara" w:hAnsi="Candara"/>
          <w:sz w:val="24"/>
          <w:szCs w:val="24"/>
        </w:rPr>
        <w:t>deas for visits with residents with dementia or behavioral health issues.</w:t>
      </w:r>
    </w:p>
    <w:p w14:paraId="00C7A7EA" w14:textId="77777777" w:rsidR="002042F5" w:rsidRDefault="00DA7210" w:rsidP="002042F5">
      <w:pPr>
        <w:spacing w:before="100" w:beforeAutospacing="1" w:after="100" w:afterAutospacing="1" w:line="264" w:lineRule="auto"/>
        <w:ind w:left="-540"/>
        <w:rPr>
          <w:rFonts w:ascii="Candara" w:hAnsi="Candara"/>
          <w:sz w:val="24"/>
          <w:szCs w:val="24"/>
        </w:rPr>
      </w:pPr>
      <w:r w:rsidRPr="000F05AE">
        <w:rPr>
          <w:rFonts w:ascii="Candara" w:hAnsi="Candara"/>
          <w:sz w:val="24"/>
          <w:szCs w:val="24"/>
        </w:rPr>
        <w:t>Provide specific guidance for visits indoors:</w:t>
      </w:r>
    </w:p>
    <w:p w14:paraId="416F459E" w14:textId="77777777" w:rsidR="002042F5" w:rsidRDefault="00481E50" w:rsidP="002042F5">
      <w:pPr>
        <w:spacing w:before="100" w:beforeAutospacing="1" w:after="100" w:afterAutospacing="1" w:line="264" w:lineRule="auto"/>
        <w:ind w:left="-540"/>
        <w:rPr>
          <w:rFonts w:ascii="Candara" w:hAnsi="Candara"/>
          <w:sz w:val="24"/>
          <w:szCs w:val="24"/>
        </w:rPr>
      </w:pPr>
      <w:hyperlink r:id="rId18" w:history="1">
        <w:r w:rsidR="00DA7210" w:rsidRPr="007B1268">
          <w:rPr>
            <w:rStyle w:val="Hyperlink"/>
            <w:rFonts w:ascii="Candara" w:hAnsi="Candara"/>
            <w:color w:val="0000CC"/>
            <w:sz w:val="24"/>
            <w:szCs w:val="24"/>
          </w:rPr>
          <w:t>CMS revised (</w:t>
        </w:r>
        <w:r w:rsidR="00D62BB1" w:rsidRPr="007B1268">
          <w:rPr>
            <w:rStyle w:val="Hyperlink"/>
            <w:rFonts w:ascii="Candara" w:hAnsi="Candara"/>
            <w:color w:val="0000CC"/>
            <w:sz w:val="24"/>
            <w:szCs w:val="24"/>
          </w:rPr>
          <w:t>4/27/2021</w:t>
        </w:r>
        <w:r w:rsidR="00DA7210" w:rsidRPr="007B1268">
          <w:rPr>
            <w:rStyle w:val="Hyperlink"/>
            <w:rFonts w:ascii="Candara" w:hAnsi="Candara"/>
            <w:color w:val="0000CC"/>
            <w:sz w:val="24"/>
            <w:szCs w:val="24"/>
          </w:rPr>
          <w:t>) guidance letter</w:t>
        </w:r>
      </w:hyperlink>
      <w:r w:rsidR="00DA7210" w:rsidRPr="007B1268">
        <w:rPr>
          <w:rFonts w:ascii="Candara" w:hAnsi="Candara"/>
          <w:color w:val="0000CC"/>
          <w:sz w:val="24"/>
          <w:szCs w:val="24"/>
        </w:rPr>
        <w:t xml:space="preserve"> </w:t>
      </w:r>
      <w:r w:rsidR="00DA7210">
        <w:rPr>
          <w:rFonts w:ascii="Candara" w:hAnsi="Candara"/>
          <w:sz w:val="24"/>
          <w:szCs w:val="24"/>
        </w:rPr>
        <w:t>to state survey agency directors advises the following:</w:t>
      </w:r>
    </w:p>
    <w:p w14:paraId="4011EC55" w14:textId="77777777" w:rsidR="002042F5" w:rsidRDefault="00DA7210" w:rsidP="002042F5">
      <w:pPr>
        <w:pStyle w:val="ListParagraph"/>
        <w:numPr>
          <w:ilvl w:val="0"/>
          <w:numId w:val="33"/>
        </w:numPr>
        <w:spacing w:before="100" w:beforeAutospacing="1" w:after="100" w:afterAutospacing="1" w:line="264" w:lineRule="auto"/>
        <w:rPr>
          <w:rFonts w:ascii="Candara" w:hAnsi="Candara"/>
          <w:sz w:val="24"/>
          <w:szCs w:val="24"/>
        </w:rPr>
      </w:pPr>
      <w:r w:rsidRPr="002042F5">
        <w:rPr>
          <w:rFonts w:ascii="Candara" w:hAnsi="Candara"/>
          <w:sz w:val="24"/>
          <w:szCs w:val="24"/>
        </w:rPr>
        <w:t xml:space="preserve">Core Infection Prevention Practices remain the same – screening for symptoms of infection, hand washing, wearing of masks, physical distancing, and </w:t>
      </w:r>
      <w:r w:rsidR="00FF3689" w:rsidRPr="002042F5">
        <w:rPr>
          <w:rFonts w:ascii="Candara" w:hAnsi="Candara"/>
          <w:sz w:val="24"/>
          <w:szCs w:val="24"/>
        </w:rPr>
        <w:t xml:space="preserve">cleaning and disinfecting high-frequency touched areas. </w:t>
      </w:r>
    </w:p>
    <w:p w14:paraId="13DD0B98" w14:textId="77777777" w:rsidR="002042F5" w:rsidRDefault="00FF3689" w:rsidP="002042F5">
      <w:pPr>
        <w:pStyle w:val="ListParagraph"/>
        <w:numPr>
          <w:ilvl w:val="0"/>
          <w:numId w:val="33"/>
        </w:numPr>
        <w:spacing w:before="100" w:beforeAutospacing="1" w:after="100" w:afterAutospacing="1" w:line="264" w:lineRule="auto"/>
        <w:rPr>
          <w:rFonts w:ascii="Candara" w:hAnsi="Candara"/>
          <w:sz w:val="24"/>
          <w:szCs w:val="24"/>
        </w:rPr>
      </w:pPr>
      <w:r w:rsidRPr="002042F5">
        <w:rPr>
          <w:rFonts w:ascii="Candara" w:hAnsi="Candara"/>
          <w:sz w:val="24"/>
          <w:szCs w:val="24"/>
        </w:rPr>
        <w:t xml:space="preserve">Outdoor visitation is preferred. </w:t>
      </w:r>
    </w:p>
    <w:p w14:paraId="546A8FC9" w14:textId="77777777" w:rsidR="002042F5" w:rsidRDefault="00FF3689" w:rsidP="002042F5">
      <w:pPr>
        <w:pStyle w:val="ListParagraph"/>
        <w:numPr>
          <w:ilvl w:val="0"/>
          <w:numId w:val="33"/>
        </w:numPr>
        <w:spacing w:before="100" w:beforeAutospacing="1" w:after="100" w:afterAutospacing="1" w:line="264" w:lineRule="auto"/>
        <w:rPr>
          <w:rFonts w:ascii="Candara" w:hAnsi="Candara"/>
          <w:sz w:val="24"/>
          <w:szCs w:val="24"/>
        </w:rPr>
      </w:pPr>
      <w:r w:rsidRPr="002042F5">
        <w:rPr>
          <w:rFonts w:ascii="Candara" w:hAnsi="Candara"/>
          <w:sz w:val="24"/>
          <w:szCs w:val="24"/>
        </w:rPr>
        <w:t xml:space="preserve">Facilities should </w:t>
      </w:r>
      <w:proofErr w:type="gramStart"/>
      <w:r w:rsidRPr="002042F5">
        <w:rPr>
          <w:rFonts w:ascii="Candara" w:hAnsi="Candara"/>
          <w:sz w:val="24"/>
          <w:szCs w:val="24"/>
        </w:rPr>
        <w:t>allow indoor visitation at all times</w:t>
      </w:r>
      <w:proofErr w:type="gramEnd"/>
      <w:r w:rsidRPr="002042F5">
        <w:rPr>
          <w:rFonts w:ascii="Candara" w:hAnsi="Candara"/>
          <w:sz w:val="24"/>
          <w:szCs w:val="24"/>
        </w:rPr>
        <w:t xml:space="preserve"> and for all residents (regardless of vaccination status), except for a few circumstances when visitation should be limited due to a high risk of COVID-19 transmission (note: compassionate care visits should be permitted at all times). There are recommended exceptions for indoor visits which include: </w:t>
      </w:r>
    </w:p>
    <w:p w14:paraId="52E973CA" w14:textId="4E40F70B" w:rsidR="002042F5" w:rsidRPr="002042F5" w:rsidRDefault="005913C0" w:rsidP="002042F5">
      <w:pPr>
        <w:pStyle w:val="ListParagraph"/>
        <w:numPr>
          <w:ilvl w:val="1"/>
          <w:numId w:val="33"/>
        </w:numPr>
        <w:spacing w:before="100" w:beforeAutospacing="1" w:after="100" w:afterAutospacing="1" w:line="264" w:lineRule="auto"/>
        <w:rPr>
          <w:rFonts w:ascii="Candara" w:hAnsi="Candara"/>
          <w:sz w:val="24"/>
          <w:szCs w:val="24"/>
        </w:rPr>
      </w:pPr>
      <w:r w:rsidRPr="002042F5">
        <w:rPr>
          <w:rFonts w:ascii="Candara" w:hAnsi="Candara"/>
          <w:color w:val="000000" w:themeColor="text1"/>
          <w:sz w:val="24"/>
          <w:szCs w:val="24"/>
        </w:rPr>
        <w:t>Residents’</w:t>
      </w:r>
      <w:r w:rsidR="00E139A4" w:rsidRPr="002042F5">
        <w:rPr>
          <w:rFonts w:ascii="Candara" w:hAnsi="Candara"/>
          <w:color w:val="000000" w:themeColor="text1"/>
          <w:sz w:val="24"/>
          <w:szCs w:val="24"/>
        </w:rPr>
        <w:t xml:space="preserve"> status of being vaccinated or not and the county positivity rate,</w:t>
      </w:r>
    </w:p>
    <w:p w14:paraId="7C31F37E" w14:textId="77777777" w:rsidR="002042F5" w:rsidRPr="002042F5" w:rsidRDefault="00E139A4" w:rsidP="002042F5">
      <w:pPr>
        <w:pStyle w:val="ListParagraph"/>
        <w:numPr>
          <w:ilvl w:val="1"/>
          <w:numId w:val="33"/>
        </w:numPr>
        <w:spacing w:before="100" w:beforeAutospacing="1" w:after="100" w:afterAutospacing="1" w:line="264" w:lineRule="auto"/>
        <w:rPr>
          <w:rFonts w:ascii="Candara" w:hAnsi="Candara"/>
          <w:sz w:val="24"/>
          <w:szCs w:val="24"/>
        </w:rPr>
      </w:pPr>
      <w:r w:rsidRPr="002042F5">
        <w:rPr>
          <w:rFonts w:ascii="Candara" w:hAnsi="Candara"/>
          <w:color w:val="000000" w:themeColor="text1"/>
          <w:sz w:val="24"/>
          <w:szCs w:val="24"/>
        </w:rPr>
        <w:t>Residents with confirmed COVID-19 and under transmission-based precautions, and</w:t>
      </w:r>
    </w:p>
    <w:p w14:paraId="2267F88A" w14:textId="77777777" w:rsidR="002042F5" w:rsidRPr="002042F5" w:rsidRDefault="00E139A4" w:rsidP="002042F5">
      <w:pPr>
        <w:pStyle w:val="ListParagraph"/>
        <w:numPr>
          <w:ilvl w:val="1"/>
          <w:numId w:val="33"/>
        </w:numPr>
        <w:spacing w:before="100" w:beforeAutospacing="1" w:after="100" w:afterAutospacing="1" w:line="264" w:lineRule="auto"/>
        <w:rPr>
          <w:rFonts w:ascii="Candara" w:hAnsi="Candara"/>
          <w:sz w:val="24"/>
          <w:szCs w:val="24"/>
        </w:rPr>
      </w:pPr>
      <w:r w:rsidRPr="002042F5">
        <w:rPr>
          <w:rFonts w:ascii="Candara" w:hAnsi="Candara"/>
          <w:color w:val="000000" w:themeColor="text1"/>
          <w:sz w:val="24"/>
          <w:szCs w:val="24"/>
        </w:rPr>
        <w:t>Residents in quarantine.</w:t>
      </w:r>
    </w:p>
    <w:p w14:paraId="0837221F" w14:textId="77777777" w:rsidR="002042F5" w:rsidRDefault="00E139A4" w:rsidP="002042F5">
      <w:pPr>
        <w:pStyle w:val="ListParagraph"/>
        <w:numPr>
          <w:ilvl w:val="0"/>
          <w:numId w:val="33"/>
        </w:numPr>
        <w:spacing w:before="100" w:beforeAutospacing="1" w:after="100" w:afterAutospacing="1" w:line="264" w:lineRule="auto"/>
        <w:rPr>
          <w:rFonts w:ascii="Candara" w:hAnsi="Candara"/>
          <w:sz w:val="24"/>
          <w:szCs w:val="24"/>
        </w:rPr>
      </w:pPr>
      <w:r w:rsidRPr="002042F5">
        <w:rPr>
          <w:rFonts w:ascii="Candara" w:hAnsi="Candara"/>
          <w:sz w:val="24"/>
          <w:szCs w:val="24"/>
        </w:rPr>
        <w:t>Facilities may take the following into consideration when deciding on indoor visitation rules:</w:t>
      </w:r>
    </w:p>
    <w:p w14:paraId="11D40EEA" w14:textId="77777777" w:rsidR="002042F5" w:rsidRPr="002042F5" w:rsidRDefault="00E139A4" w:rsidP="002042F5">
      <w:pPr>
        <w:pStyle w:val="ListParagraph"/>
        <w:numPr>
          <w:ilvl w:val="1"/>
          <w:numId w:val="33"/>
        </w:numPr>
        <w:spacing w:before="100" w:beforeAutospacing="1" w:after="100" w:afterAutospacing="1" w:line="264" w:lineRule="auto"/>
        <w:rPr>
          <w:rFonts w:ascii="Candara" w:hAnsi="Candara"/>
          <w:sz w:val="24"/>
          <w:szCs w:val="24"/>
        </w:rPr>
      </w:pPr>
      <w:r w:rsidRPr="002042F5">
        <w:rPr>
          <w:rFonts w:ascii="Candara" w:hAnsi="Candara"/>
          <w:color w:val="000000" w:themeColor="text1"/>
          <w:sz w:val="24"/>
          <w:szCs w:val="24"/>
        </w:rPr>
        <w:t>Size of the facility and numbers of people visiting at any time</w:t>
      </w:r>
      <w:r w:rsidR="00993459" w:rsidRPr="002042F5">
        <w:rPr>
          <w:rFonts w:ascii="Candara" w:hAnsi="Candara"/>
          <w:color w:val="000000" w:themeColor="text1"/>
          <w:sz w:val="24"/>
          <w:szCs w:val="24"/>
        </w:rPr>
        <w:t>.</w:t>
      </w:r>
    </w:p>
    <w:p w14:paraId="7C7D141B" w14:textId="77777777" w:rsidR="002042F5" w:rsidRPr="002042F5" w:rsidRDefault="00E139A4" w:rsidP="002042F5">
      <w:pPr>
        <w:pStyle w:val="ListParagraph"/>
        <w:numPr>
          <w:ilvl w:val="1"/>
          <w:numId w:val="33"/>
        </w:numPr>
        <w:spacing w:before="100" w:beforeAutospacing="1" w:after="100" w:afterAutospacing="1" w:line="264" w:lineRule="auto"/>
        <w:rPr>
          <w:rFonts w:ascii="Candara" w:hAnsi="Candara"/>
          <w:sz w:val="24"/>
          <w:szCs w:val="24"/>
        </w:rPr>
      </w:pPr>
      <w:r w:rsidRPr="002042F5">
        <w:rPr>
          <w:rFonts w:ascii="Candara" w:hAnsi="Candara"/>
          <w:color w:val="000000" w:themeColor="text1"/>
          <w:sz w:val="24"/>
          <w:szCs w:val="24"/>
        </w:rPr>
        <w:t>Schedule</w:t>
      </w:r>
      <w:r w:rsidR="0002338E" w:rsidRPr="002042F5">
        <w:rPr>
          <w:rFonts w:ascii="Candara" w:hAnsi="Candara"/>
          <w:color w:val="000000" w:themeColor="text1"/>
          <w:sz w:val="24"/>
          <w:szCs w:val="24"/>
        </w:rPr>
        <w:t>d</w:t>
      </w:r>
      <w:r w:rsidRPr="002042F5">
        <w:rPr>
          <w:rFonts w:ascii="Candara" w:hAnsi="Candara"/>
          <w:color w:val="000000" w:themeColor="text1"/>
          <w:sz w:val="24"/>
          <w:szCs w:val="24"/>
        </w:rPr>
        <w:t xml:space="preserve"> time and length of visits</w:t>
      </w:r>
      <w:r w:rsidR="00993459" w:rsidRPr="002042F5">
        <w:rPr>
          <w:rFonts w:ascii="Candara" w:hAnsi="Candara"/>
          <w:color w:val="000000" w:themeColor="text1"/>
          <w:sz w:val="24"/>
          <w:szCs w:val="24"/>
        </w:rPr>
        <w:t>.</w:t>
      </w:r>
    </w:p>
    <w:p w14:paraId="2D90930B" w14:textId="77777777" w:rsidR="002042F5" w:rsidRPr="002042F5" w:rsidRDefault="00E139A4" w:rsidP="002042F5">
      <w:pPr>
        <w:pStyle w:val="ListParagraph"/>
        <w:numPr>
          <w:ilvl w:val="1"/>
          <w:numId w:val="33"/>
        </w:numPr>
        <w:spacing w:before="100" w:beforeAutospacing="1" w:after="100" w:afterAutospacing="1" w:line="264" w:lineRule="auto"/>
        <w:rPr>
          <w:rFonts w:ascii="Candara" w:hAnsi="Candara"/>
          <w:sz w:val="24"/>
          <w:szCs w:val="24"/>
        </w:rPr>
      </w:pPr>
      <w:r w:rsidRPr="002042F5">
        <w:rPr>
          <w:rFonts w:ascii="Candara" w:hAnsi="Candara"/>
          <w:color w:val="000000" w:themeColor="text1"/>
          <w:sz w:val="24"/>
          <w:szCs w:val="24"/>
        </w:rPr>
        <w:t>Limit</w:t>
      </w:r>
      <w:r w:rsidR="0002338E" w:rsidRPr="002042F5">
        <w:rPr>
          <w:rFonts w:ascii="Candara" w:hAnsi="Candara"/>
          <w:color w:val="000000" w:themeColor="text1"/>
          <w:sz w:val="24"/>
          <w:szCs w:val="24"/>
        </w:rPr>
        <w:t>ation of</w:t>
      </w:r>
      <w:r w:rsidRPr="002042F5">
        <w:rPr>
          <w:rFonts w:ascii="Candara" w:hAnsi="Candara"/>
          <w:color w:val="000000" w:themeColor="text1"/>
          <w:sz w:val="24"/>
          <w:szCs w:val="24"/>
        </w:rPr>
        <w:t xml:space="preserve"> visitor movement within the facility</w:t>
      </w:r>
      <w:r w:rsidR="00993459" w:rsidRPr="002042F5">
        <w:rPr>
          <w:rFonts w:ascii="Candara" w:hAnsi="Candara"/>
          <w:color w:val="000000" w:themeColor="text1"/>
          <w:sz w:val="24"/>
          <w:szCs w:val="24"/>
        </w:rPr>
        <w:t>.</w:t>
      </w:r>
    </w:p>
    <w:p w14:paraId="639351F1" w14:textId="77777777" w:rsidR="002042F5" w:rsidRPr="002042F5" w:rsidRDefault="00E139A4" w:rsidP="002042F5">
      <w:pPr>
        <w:pStyle w:val="ListParagraph"/>
        <w:numPr>
          <w:ilvl w:val="1"/>
          <w:numId w:val="33"/>
        </w:numPr>
        <w:spacing w:before="100" w:beforeAutospacing="1" w:after="100" w:afterAutospacing="1" w:line="264" w:lineRule="auto"/>
        <w:rPr>
          <w:rFonts w:ascii="Candara" w:hAnsi="Candara"/>
          <w:sz w:val="24"/>
          <w:szCs w:val="24"/>
        </w:rPr>
      </w:pPr>
      <w:r w:rsidRPr="002042F5">
        <w:rPr>
          <w:rFonts w:ascii="Candara" w:hAnsi="Candara"/>
          <w:color w:val="000000" w:themeColor="text1"/>
          <w:sz w:val="24"/>
          <w:szCs w:val="24"/>
        </w:rPr>
        <w:t>Designated visitation room/area instead of visits in residents’ room especially if rooms are shared</w:t>
      </w:r>
      <w:r w:rsidR="00993459" w:rsidRPr="002042F5">
        <w:rPr>
          <w:rFonts w:ascii="Candara" w:hAnsi="Candara"/>
          <w:color w:val="000000" w:themeColor="text1"/>
          <w:sz w:val="24"/>
          <w:szCs w:val="24"/>
        </w:rPr>
        <w:t>.</w:t>
      </w:r>
    </w:p>
    <w:p w14:paraId="60975E80" w14:textId="77777777" w:rsidR="002042F5" w:rsidRPr="002042F5" w:rsidRDefault="00E139A4" w:rsidP="002042F5">
      <w:pPr>
        <w:pStyle w:val="ListParagraph"/>
        <w:numPr>
          <w:ilvl w:val="1"/>
          <w:numId w:val="33"/>
        </w:numPr>
        <w:spacing w:before="100" w:beforeAutospacing="1" w:after="100" w:afterAutospacing="1" w:line="264" w:lineRule="auto"/>
        <w:rPr>
          <w:rFonts w:ascii="Candara" w:hAnsi="Candara"/>
          <w:sz w:val="24"/>
          <w:szCs w:val="24"/>
        </w:rPr>
      </w:pPr>
      <w:r w:rsidRPr="002042F5">
        <w:rPr>
          <w:rFonts w:ascii="Candara" w:hAnsi="Candara"/>
          <w:color w:val="000000" w:themeColor="text1"/>
          <w:sz w:val="24"/>
          <w:szCs w:val="24"/>
        </w:rPr>
        <w:t>Suspension of indoor visits if there are new cases of COVID-19 among residents and/or staff</w:t>
      </w:r>
      <w:r w:rsidR="00993459" w:rsidRPr="002042F5">
        <w:rPr>
          <w:rFonts w:ascii="Candara" w:hAnsi="Candara"/>
          <w:color w:val="000000" w:themeColor="text1"/>
          <w:sz w:val="24"/>
          <w:szCs w:val="24"/>
        </w:rPr>
        <w:t>.</w:t>
      </w:r>
    </w:p>
    <w:p w14:paraId="3596CEC6" w14:textId="77777777" w:rsidR="002042F5" w:rsidRPr="002042F5" w:rsidRDefault="0002338E" w:rsidP="002042F5">
      <w:pPr>
        <w:pStyle w:val="ListParagraph"/>
        <w:numPr>
          <w:ilvl w:val="1"/>
          <w:numId w:val="33"/>
        </w:numPr>
        <w:spacing w:before="100" w:beforeAutospacing="1" w:after="100" w:afterAutospacing="1" w:line="264" w:lineRule="auto"/>
        <w:rPr>
          <w:rFonts w:ascii="Candara" w:hAnsi="Candara"/>
          <w:sz w:val="24"/>
          <w:szCs w:val="24"/>
        </w:rPr>
      </w:pPr>
      <w:r w:rsidRPr="002042F5">
        <w:rPr>
          <w:rFonts w:ascii="Candara" w:hAnsi="Candara"/>
          <w:color w:val="000000" w:themeColor="text1"/>
          <w:sz w:val="24"/>
          <w:szCs w:val="24"/>
        </w:rPr>
        <w:t>O</w:t>
      </w:r>
      <w:r w:rsidR="00E139A4" w:rsidRPr="002042F5">
        <w:rPr>
          <w:rFonts w:ascii="Candara" w:hAnsi="Candara"/>
          <w:color w:val="000000" w:themeColor="text1"/>
          <w:sz w:val="24"/>
          <w:szCs w:val="24"/>
        </w:rPr>
        <w:t>ffering of visitor testing</w:t>
      </w:r>
      <w:r w:rsidRPr="002042F5">
        <w:rPr>
          <w:rFonts w:ascii="Candara" w:hAnsi="Candara"/>
          <w:color w:val="000000" w:themeColor="text1"/>
          <w:sz w:val="24"/>
          <w:szCs w:val="24"/>
        </w:rPr>
        <w:t xml:space="preserve"> by the facility and encourage visitors to be tested prior to visits</w:t>
      </w:r>
      <w:r w:rsidR="00993459" w:rsidRPr="002042F5">
        <w:rPr>
          <w:rFonts w:ascii="Candara" w:hAnsi="Candara"/>
          <w:color w:val="000000" w:themeColor="text1"/>
          <w:sz w:val="24"/>
          <w:szCs w:val="24"/>
        </w:rPr>
        <w:t>.</w:t>
      </w:r>
    </w:p>
    <w:p w14:paraId="7297187F" w14:textId="77777777" w:rsidR="002042F5" w:rsidRPr="002042F5" w:rsidRDefault="0002338E" w:rsidP="002042F5">
      <w:pPr>
        <w:pStyle w:val="ListParagraph"/>
        <w:numPr>
          <w:ilvl w:val="1"/>
          <w:numId w:val="33"/>
        </w:numPr>
        <w:spacing w:before="100" w:beforeAutospacing="1" w:after="100" w:afterAutospacing="1" w:line="264" w:lineRule="auto"/>
        <w:rPr>
          <w:rFonts w:ascii="Candara" w:hAnsi="Candara"/>
          <w:sz w:val="24"/>
          <w:szCs w:val="24"/>
        </w:rPr>
      </w:pPr>
      <w:r w:rsidRPr="002042F5">
        <w:rPr>
          <w:rFonts w:ascii="Candara" w:hAnsi="Candara"/>
          <w:color w:val="000000" w:themeColor="text1"/>
          <w:sz w:val="24"/>
          <w:szCs w:val="24"/>
        </w:rPr>
        <w:t xml:space="preserve">Compassionate care visits should be </w:t>
      </w:r>
      <w:proofErr w:type="gramStart"/>
      <w:r w:rsidRPr="002042F5">
        <w:rPr>
          <w:rFonts w:ascii="Candara" w:hAnsi="Candara"/>
          <w:color w:val="000000" w:themeColor="text1"/>
          <w:sz w:val="24"/>
          <w:szCs w:val="24"/>
        </w:rPr>
        <w:t>allowed at all times</w:t>
      </w:r>
      <w:proofErr w:type="gramEnd"/>
      <w:r w:rsidR="00993459" w:rsidRPr="002042F5">
        <w:rPr>
          <w:rFonts w:ascii="Candara" w:hAnsi="Candara"/>
          <w:color w:val="000000" w:themeColor="text1"/>
          <w:sz w:val="24"/>
          <w:szCs w:val="24"/>
        </w:rPr>
        <w:t>.</w:t>
      </w:r>
    </w:p>
    <w:p w14:paraId="7BA33A69" w14:textId="77777777" w:rsidR="002042F5" w:rsidRPr="002042F5" w:rsidRDefault="0002338E" w:rsidP="002042F5">
      <w:pPr>
        <w:pStyle w:val="ListParagraph"/>
        <w:numPr>
          <w:ilvl w:val="1"/>
          <w:numId w:val="33"/>
        </w:numPr>
        <w:spacing w:before="100" w:beforeAutospacing="1" w:after="100" w:afterAutospacing="1" w:line="264" w:lineRule="auto"/>
        <w:rPr>
          <w:rFonts w:ascii="Candara" w:hAnsi="Candara"/>
          <w:sz w:val="24"/>
          <w:szCs w:val="24"/>
        </w:rPr>
      </w:pPr>
      <w:r w:rsidRPr="002042F5">
        <w:rPr>
          <w:rFonts w:ascii="Candara" w:hAnsi="Candara"/>
          <w:color w:val="000000" w:themeColor="text1"/>
          <w:sz w:val="24"/>
          <w:szCs w:val="24"/>
        </w:rPr>
        <w:t>Indoor visitation by Ombudsmen may not be allowed without reasonable cause</w:t>
      </w:r>
      <w:r w:rsidR="00993459" w:rsidRPr="002042F5">
        <w:rPr>
          <w:rFonts w:ascii="Candara" w:hAnsi="Candara"/>
          <w:color w:val="000000" w:themeColor="text1"/>
          <w:sz w:val="24"/>
          <w:szCs w:val="24"/>
        </w:rPr>
        <w:t>.</w:t>
      </w:r>
    </w:p>
    <w:p w14:paraId="7CDDDB6B" w14:textId="77777777" w:rsidR="002042F5" w:rsidRDefault="0002338E" w:rsidP="002042F5">
      <w:pPr>
        <w:pStyle w:val="ListParagraph"/>
        <w:numPr>
          <w:ilvl w:val="0"/>
          <w:numId w:val="33"/>
        </w:numPr>
        <w:spacing w:before="100" w:beforeAutospacing="1" w:after="100" w:afterAutospacing="1" w:line="264" w:lineRule="auto"/>
        <w:rPr>
          <w:rFonts w:ascii="Candara" w:hAnsi="Candara"/>
          <w:sz w:val="24"/>
          <w:szCs w:val="24"/>
        </w:rPr>
      </w:pPr>
      <w:r w:rsidRPr="002042F5">
        <w:rPr>
          <w:rFonts w:ascii="Candara" w:hAnsi="Candara"/>
          <w:sz w:val="24"/>
          <w:szCs w:val="24"/>
        </w:rPr>
        <w:t xml:space="preserve">Office of the State Ombudsman </w:t>
      </w:r>
      <w:r w:rsidR="00BB1DF5" w:rsidRPr="002042F5">
        <w:rPr>
          <w:rFonts w:ascii="Candara" w:hAnsi="Candara"/>
          <w:sz w:val="24"/>
          <w:szCs w:val="24"/>
        </w:rPr>
        <w:t xml:space="preserve">may develop guidance regarding </w:t>
      </w:r>
      <w:r w:rsidR="0033281B" w:rsidRPr="002042F5">
        <w:rPr>
          <w:rFonts w:ascii="Candara" w:hAnsi="Candara"/>
          <w:sz w:val="24"/>
          <w:szCs w:val="24"/>
        </w:rPr>
        <w:t>a representative’s access to residents and in-door visits. Suggested considerations are:</w:t>
      </w:r>
    </w:p>
    <w:p w14:paraId="249EE7D8" w14:textId="77777777" w:rsidR="002042F5" w:rsidRPr="002042F5" w:rsidRDefault="0033281B" w:rsidP="002042F5">
      <w:pPr>
        <w:pStyle w:val="ListParagraph"/>
        <w:numPr>
          <w:ilvl w:val="1"/>
          <w:numId w:val="33"/>
        </w:numPr>
        <w:spacing w:before="100" w:beforeAutospacing="1" w:after="100" w:afterAutospacing="1" w:line="264" w:lineRule="auto"/>
        <w:rPr>
          <w:rFonts w:ascii="Candara" w:hAnsi="Candara"/>
          <w:sz w:val="24"/>
          <w:szCs w:val="24"/>
        </w:rPr>
      </w:pPr>
      <w:r w:rsidRPr="002042F5">
        <w:rPr>
          <w:rFonts w:ascii="Candara" w:hAnsi="Candara"/>
          <w:color w:val="000000" w:themeColor="text1"/>
          <w:sz w:val="24"/>
          <w:szCs w:val="24"/>
        </w:rPr>
        <w:t xml:space="preserve">Check with the State Ombudsman or local health department as to the positivity </w:t>
      </w:r>
      <w:r w:rsidR="00803722" w:rsidRPr="002042F5">
        <w:rPr>
          <w:rFonts w:ascii="Candara" w:hAnsi="Candara"/>
          <w:color w:val="000000" w:themeColor="text1"/>
          <w:sz w:val="24"/>
          <w:szCs w:val="24"/>
        </w:rPr>
        <w:t>rate in the county and knowledge of any residents or staff with CVOID-19 in a particular facility.</w:t>
      </w:r>
    </w:p>
    <w:p w14:paraId="1ECA18AB" w14:textId="77777777" w:rsidR="002042F5" w:rsidRPr="002042F5" w:rsidRDefault="00803722" w:rsidP="002042F5">
      <w:pPr>
        <w:pStyle w:val="ListParagraph"/>
        <w:numPr>
          <w:ilvl w:val="1"/>
          <w:numId w:val="33"/>
        </w:numPr>
        <w:spacing w:before="100" w:beforeAutospacing="1" w:after="100" w:afterAutospacing="1" w:line="264" w:lineRule="auto"/>
        <w:rPr>
          <w:rFonts w:ascii="Candara" w:hAnsi="Candara"/>
          <w:sz w:val="24"/>
          <w:szCs w:val="24"/>
        </w:rPr>
      </w:pPr>
      <w:r w:rsidRPr="002042F5">
        <w:rPr>
          <w:rFonts w:ascii="Candara" w:hAnsi="Candara"/>
          <w:color w:val="000000" w:themeColor="text1"/>
          <w:sz w:val="24"/>
          <w:szCs w:val="24"/>
        </w:rPr>
        <w:t>Call facility administrator to ask about</w:t>
      </w:r>
      <w:r w:rsidR="00F02B62" w:rsidRPr="002042F5">
        <w:rPr>
          <w:rFonts w:ascii="Candara" w:hAnsi="Candara"/>
          <w:color w:val="000000" w:themeColor="text1"/>
          <w:sz w:val="24"/>
          <w:szCs w:val="24"/>
        </w:rPr>
        <w:t xml:space="preserve"> their</w:t>
      </w:r>
      <w:r w:rsidRPr="002042F5">
        <w:rPr>
          <w:rFonts w:ascii="Candara" w:hAnsi="Candara"/>
          <w:color w:val="000000" w:themeColor="text1"/>
          <w:sz w:val="24"/>
          <w:szCs w:val="24"/>
        </w:rPr>
        <w:t xml:space="preserve"> visitation guidance.</w:t>
      </w:r>
    </w:p>
    <w:p w14:paraId="54263C22" w14:textId="042872D5" w:rsidR="00363882" w:rsidRPr="002042F5" w:rsidRDefault="00803722" w:rsidP="002042F5">
      <w:pPr>
        <w:pStyle w:val="ListParagraph"/>
        <w:numPr>
          <w:ilvl w:val="1"/>
          <w:numId w:val="33"/>
        </w:numPr>
        <w:spacing w:before="100" w:beforeAutospacing="1" w:after="100" w:afterAutospacing="1" w:line="264" w:lineRule="auto"/>
        <w:rPr>
          <w:rFonts w:ascii="Candara" w:hAnsi="Candara"/>
          <w:sz w:val="24"/>
          <w:szCs w:val="24"/>
        </w:rPr>
      </w:pPr>
      <w:r w:rsidRPr="002042F5">
        <w:rPr>
          <w:rFonts w:ascii="Candara" w:hAnsi="Candara"/>
          <w:color w:val="000000" w:themeColor="text1"/>
          <w:sz w:val="24"/>
          <w:szCs w:val="24"/>
        </w:rPr>
        <w:t>Inform the State Ombudsman of any concerns or restrictions attempted by the administration to deny representatives access to visits with residents.</w:t>
      </w:r>
    </w:p>
    <w:p w14:paraId="727229BB" w14:textId="411EDA3D" w:rsidR="00E367F8" w:rsidRPr="005826EC" w:rsidRDefault="00E367F8" w:rsidP="00444BF6">
      <w:pPr>
        <w:spacing w:before="100" w:beforeAutospacing="1" w:after="100" w:afterAutospacing="1" w:line="264" w:lineRule="auto"/>
        <w:ind w:left="-540"/>
        <w:rPr>
          <w:rFonts w:ascii="Aharoni" w:hAnsi="Aharoni" w:cs="Aharoni"/>
          <w:b/>
          <w:color w:val="0A2E82"/>
          <w:sz w:val="32"/>
          <w:szCs w:val="32"/>
        </w:rPr>
      </w:pPr>
      <w:r w:rsidRPr="005826EC">
        <w:rPr>
          <w:rFonts w:ascii="Aharoni" w:hAnsi="Aharoni" w:cs="Aharoni" w:hint="cs"/>
          <w:b/>
          <w:color w:val="0A2E82"/>
          <w:sz w:val="32"/>
          <w:szCs w:val="32"/>
        </w:rPr>
        <w:t>Debrief</w:t>
      </w:r>
    </w:p>
    <w:p w14:paraId="61E4B944" w14:textId="6B052658" w:rsidR="008E7D96" w:rsidRPr="005826EC" w:rsidRDefault="00C7048B" w:rsidP="00444BF6">
      <w:pPr>
        <w:spacing w:before="100" w:beforeAutospacing="1" w:after="100" w:afterAutospacing="1" w:line="264" w:lineRule="auto"/>
        <w:ind w:left="-540"/>
        <w:rPr>
          <w:rFonts w:ascii="Candara" w:hAnsi="Candara"/>
          <w:sz w:val="24"/>
          <w:szCs w:val="24"/>
        </w:rPr>
      </w:pPr>
      <w:r w:rsidRPr="005826EC">
        <w:rPr>
          <w:rFonts w:ascii="Candara" w:hAnsi="Candara"/>
          <w:sz w:val="24"/>
          <w:szCs w:val="24"/>
        </w:rPr>
        <w:t>“Debriefs” or “</w:t>
      </w:r>
      <w:r w:rsidR="00993D5B" w:rsidRPr="005826EC">
        <w:rPr>
          <w:rFonts w:ascii="Candara" w:hAnsi="Candara"/>
          <w:sz w:val="24"/>
          <w:szCs w:val="24"/>
        </w:rPr>
        <w:t>After Action Reports</w:t>
      </w:r>
      <w:r w:rsidRPr="005826EC">
        <w:rPr>
          <w:rFonts w:ascii="Candara" w:hAnsi="Candara"/>
          <w:sz w:val="24"/>
          <w:szCs w:val="24"/>
        </w:rPr>
        <w:t xml:space="preserve">” </w:t>
      </w:r>
      <w:r w:rsidR="00C0170F" w:rsidRPr="005826EC">
        <w:rPr>
          <w:rFonts w:ascii="Candara" w:hAnsi="Candara"/>
          <w:sz w:val="24"/>
          <w:szCs w:val="24"/>
        </w:rPr>
        <w:t>are</w:t>
      </w:r>
      <w:r w:rsidR="00993D5B" w:rsidRPr="005826EC">
        <w:rPr>
          <w:rFonts w:ascii="Candara" w:hAnsi="Candara"/>
          <w:sz w:val="24"/>
          <w:szCs w:val="24"/>
        </w:rPr>
        <w:t xml:space="preserve"> discussions of what happened, what went well, what did not</w:t>
      </w:r>
      <w:r w:rsidR="00C0170F" w:rsidRPr="005826EC">
        <w:rPr>
          <w:rFonts w:ascii="Candara" w:hAnsi="Candara"/>
          <w:sz w:val="24"/>
          <w:szCs w:val="24"/>
        </w:rPr>
        <w:t xml:space="preserve"> go well, and how to</w:t>
      </w:r>
      <w:r w:rsidR="00993D5B" w:rsidRPr="005826EC">
        <w:rPr>
          <w:rFonts w:ascii="Candara" w:hAnsi="Candara"/>
          <w:sz w:val="24"/>
          <w:szCs w:val="24"/>
        </w:rPr>
        <w:t xml:space="preserve"> improve </w:t>
      </w:r>
      <w:r w:rsidRPr="005826EC">
        <w:rPr>
          <w:rFonts w:ascii="Candara" w:hAnsi="Candara"/>
          <w:sz w:val="24"/>
          <w:szCs w:val="24"/>
        </w:rPr>
        <w:t>the program’s</w:t>
      </w:r>
      <w:r w:rsidR="00993D5B" w:rsidRPr="005826EC">
        <w:rPr>
          <w:rFonts w:ascii="Candara" w:hAnsi="Candara"/>
          <w:sz w:val="24"/>
          <w:szCs w:val="24"/>
        </w:rPr>
        <w:t xml:space="preserve"> response.</w:t>
      </w:r>
      <w:r w:rsidR="00C0170F" w:rsidRPr="005826EC">
        <w:rPr>
          <w:rFonts w:ascii="Candara" w:hAnsi="Candara"/>
          <w:sz w:val="24"/>
          <w:szCs w:val="24"/>
        </w:rPr>
        <w:t xml:space="preserve"> Consider the following documentation:</w:t>
      </w:r>
    </w:p>
    <w:p w14:paraId="3EDD743B" w14:textId="4D74210D" w:rsidR="008E7D96" w:rsidRPr="005826EC" w:rsidRDefault="00C0170F" w:rsidP="00444BF6">
      <w:pPr>
        <w:pStyle w:val="ListParagraph"/>
        <w:numPr>
          <w:ilvl w:val="0"/>
          <w:numId w:val="24"/>
        </w:numPr>
        <w:spacing w:before="100" w:beforeAutospacing="1" w:after="100" w:afterAutospacing="1" w:line="264" w:lineRule="auto"/>
        <w:rPr>
          <w:rFonts w:ascii="Candara" w:hAnsi="Candara"/>
          <w:sz w:val="24"/>
          <w:szCs w:val="24"/>
        </w:rPr>
      </w:pPr>
      <w:r w:rsidRPr="005826EC">
        <w:rPr>
          <w:rFonts w:ascii="Candara" w:hAnsi="Candara"/>
          <w:sz w:val="24"/>
          <w:szCs w:val="24"/>
        </w:rPr>
        <w:t>Incident overview</w:t>
      </w:r>
      <w:r w:rsidR="00C7048B" w:rsidRPr="005826EC">
        <w:rPr>
          <w:rFonts w:ascii="Candara" w:hAnsi="Candara"/>
          <w:sz w:val="24"/>
          <w:szCs w:val="24"/>
        </w:rPr>
        <w:t>,</w:t>
      </w:r>
    </w:p>
    <w:p w14:paraId="7308CF4A" w14:textId="7B24D420" w:rsidR="008E7D96" w:rsidRPr="005826EC" w:rsidRDefault="00C0170F" w:rsidP="00444BF6">
      <w:pPr>
        <w:pStyle w:val="ListParagraph"/>
        <w:numPr>
          <w:ilvl w:val="0"/>
          <w:numId w:val="24"/>
        </w:numPr>
        <w:spacing w:before="100" w:beforeAutospacing="1" w:after="100" w:afterAutospacing="1" w:line="264" w:lineRule="auto"/>
        <w:rPr>
          <w:rFonts w:ascii="Candara" w:hAnsi="Candara"/>
          <w:sz w:val="24"/>
          <w:szCs w:val="24"/>
        </w:rPr>
      </w:pPr>
      <w:r w:rsidRPr="005826EC">
        <w:rPr>
          <w:rFonts w:ascii="Candara" w:hAnsi="Candara"/>
          <w:sz w:val="24"/>
          <w:szCs w:val="24"/>
        </w:rPr>
        <w:t>Analysis</w:t>
      </w:r>
      <w:r w:rsidR="00C7048B" w:rsidRPr="005826EC">
        <w:rPr>
          <w:rFonts w:ascii="Candara" w:hAnsi="Candara"/>
          <w:sz w:val="24"/>
          <w:szCs w:val="24"/>
        </w:rPr>
        <w:t>,</w:t>
      </w:r>
    </w:p>
    <w:p w14:paraId="355A33D2" w14:textId="4EEAB8C0" w:rsidR="008E7D96" w:rsidRPr="005826EC" w:rsidRDefault="00C0170F" w:rsidP="00444BF6">
      <w:pPr>
        <w:pStyle w:val="ListParagraph"/>
        <w:numPr>
          <w:ilvl w:val="0"/>
          <w:numId w:val="24"/>
        </w:numPr>
        <w:spacing w:before="100" w:beforeAutospacing="1" w:after="100" w:afterAutospacing="1" w:line="264" w:lineRule="auto"/>
        <w:rPr>
          <w:rFonts w:ascii="Candara" w:hAnsi="Candara"/>
          <w:sz w:val="24"/>
          <w:szCs w:val="24"/>
        </w:rPr>
      </w:pPr>
      <w:r w:rsidRPr="005826EC">
        <w:rPr>
          <w:rFonts w:ascii="Candara" w:hAnsi="Candara"/>
          <w:sz w:val="24"/>
          <w:szCs w:val="24"/>
        </w:rPr>
        <w:t>Recommendations</w:t>
      </w:r>
      <w:r w:rsidR="00C7048B" w:rsidRPr="005826EC">
        <w:rPr>
          <w:rFonts w:ascii="Candara" w:hAnsi="Candara"/>
          <w:sz w:val="24"/>
          <w:szCs w:val="24"/>
        </w:rPr>
        <w:t>,</w:t>
      </w:r>
    </w:p>
    <w:p w14:paraId="0DAD619B" w14:textId="5F0E6474" w:rsidR="008E7D96" w:rsidRPr="005826EC" w:rsidRDefault="00C0170F" w:rsidP="00444BF6">
      <w:pPr>
        <w:pStyle w:val="ListParagraph"/>
        <w:numPr>
          <w:ilvl w:val="0"/>
          <w:numId w:val="24"/>
        </w:numPr>
        <w:spacing w:before="100" w:beforeAutospacing="1" w:after="100" w:afterAutospacing="1" w:line="264" w:lineRule="auto"/>
        <w:rPr>
          <w:rFonts w:ascii="Candara" w:hAnsi="Candara"/>
          <w:sz w:val="24"/>
          <w:szCs w:val="24"/>
        </w:rPr>
      </w:pPr>
      <w:r w:rsidRPr="005826EC">
        <w:rPr>
          <w:rFonts w:ascii="Candara" w:hAnsi="Candara"/>
          <w:sz w:val="24"/>
          <w:szCs w:val="24"/>
        </w:rPr>
        <w:t>Action plan and improvements</w:t>
      </w:r>
      <w:r w:rsidR="00C7048B" w:rsidRPr="005826EC">
        <w:rPr>
          <w:rFonts w:ascii="Candara" w:hAnsi="Candara"/>
          <w:sz w:val="24"/>
          <w:szCs w:val="24"/>
        </w:rPr>
        <w:t>, and</w:t>
      </w:r>
    </w:p>
    <w:p w14:paraId="46A5830E" w14:textId="4630A748" w:rsidR="00C0170F" w:rsidRPr="005826EC" w:rsidRDefault="00DA11A0" w:rsidP="00444BF6">
      <w:pPr>
        <w:pStyle w:val="ListParagraph"/>
        <w:numPr>
          <w:ilvl w:val="0"/>
          <w:numId w:val="24"/>
        </w:numPr>
        <w:spacing w:before="100" w:beforeAutospacing="1" w:after="100" w:afterAutospacing="1" w:line="264" w:lineRule="auto"/>
        <w:rPr>
          <w:rFonts w:ascii="Candara" w:hAnsi="Candara"/>
          <w:sz w:val="24"/>
          <w:szCs w:val="24"/>
        </w:rPr>
      </w:pPr>
      <w:r w:rsidRPr="005826EC">
        <w:rPr>
          <w:rFonts w:ascii="Candara" w:hAnsi="Candara"/>
          <w:sz w:val="24"/>
          <w:szCs w:val="24"/>
        </w:rPr>
        <w:t>C</w:t>
      </w:r>
      <w:r w:rsidR="00C0170F" w:rsidRPr="005826EC">
        <w:rPr>
          <w:rFonts w:ascii="Candara" w:hAnsi="Candara"/>
          <w:sz w:val="24"/>
          <w:szCs w:val="24"/>
        </w:rPr>
        <w:t>onclusion</w:t>
      </w:r>
      <w:r w:rsidR="00C7048B" w:rsidRPr="005826EC">
        <w:rPr>
          <w:rFonts w:ascii="Candara" w:hAnsi="Candara"/>
          <w:sz w:val="24"/>
          <w:szCs w:val="24"/>
        </w:rPr>
        <w:t>.</w:t>
      </w:r>
    </w:p>
    <w:p w14:paraId="691D032E" w14:textId="29D6CBE8" w:rsidR="001404F6" w:rsidRPr="005826EC" w:rsidRDefault="00DA11A0" w:rsidP="00444BF6">
      <w:pPr>
        <w:spacing w:before="100" w:beforeAutospacing="1" w:after="100" w:afterAutospacing="1" w:line="264" w:lineRule="auto"/>
        <w:ind w:left="-540"/>
        <w:rPr>
          <w:rFonts w:ascii="Candara" w:hAnsi="Candara"/>
          <w:sz w:val="24"/>
          <w:szCs w:val="24"/>
        </w:rPr>
      </w:pPr>
      <w:r w:rsidRPr="005826EC">
        <w:rPr>
          <w:rFonts w:ascii="Candara" w:hAnsi="Candara"/>
          <w:sz w:val="24"/>
          <w:szCs w:val="24"/>
        </w:rPr>
        <w:t xml:space="preserve">Hypothetical example: A representative </w:t>
      </w:r>
      <w:r w:rsidR="00F40080" w:rsidRPr="005826EC">
        <w:rPr>
          <w:rFonts w:ascii="Candara" w:hAnsi="Candara"/>
          <w:sz w:val="24"/>
          <w:szCs w:val="24"/>
        </w:rPr>
        <w:t xml:space="preserve">learns that </w:t>
      </w:r>
      <w:r w:rsidR="00982F37" w:rsidRPr="005826EC">
        <w:rPr>
          <w:rFonts w:ascii="Candara" w:hAnsi="Candara"/>
          <w:sz w:val="24"/>
          <w:szCs w:val="24"/>
        </w:rPr>
        <w:t xml:space="preserve">a facility she </w:t>
      </w:r>
      <w:r w:rsidR="00B93EB3" w:rsidRPr="005826EC">
        <w:rPr>
          <w:rFonts w:ascii="Candara" w:hAnsi="Candara"/>
          <w:sz w:val="24"/>
          <w:szCs w:val="24"/>
        </w:rPr>
        <w:t xml:space="preserve">visited last week now has </w:t>
      </w:r>
      <w:r w:rsidR="00EB6DD3" w:rsidRPr="005826EC">
        <w:rPr>
          <w:rFonts w:ascii="Candara" w:hAnsi="Candara"/>
          <w:sz w:val="24"/>
          <w:szCs w:val="24"/>
        </w:rPr>
        <w:t>at least one</w:t>
      </w:r>
      <w:r w:rsidR="0056046F" w:rsidRPr="005826EC">
        <w:rPr>
          <w:rFonts w:ascii="Candara" w:hAnsi="Candara"/>
          <w:sz w:val="24"/>
          <w:szCs w:val="24"/>
        </w:rPr>
        <w:t xml:space="preserve"> staff member that tested positive for</w:t>
      </w:r>
      <w:r w:rsidR="00EB6DD3" w:rsidRPr="005826EC">
        <w:rPr>
          <w:rFonts w:ascii="Candara" w:hAnsi="Candara"/>
          <w:sz w:val="24"/>
          <w:szCs w:val="24"/>
        </w:rPr>
        <w:t xml:space="preserve"> COVID-19.</w:t>
      </w:r>
      <w:r w:rsidR="0056046F" w:rsidRPr="005826EC">
        <w:rPr>
          <w:rFonts w:ascii="Candara" w:hAnsi="Candara"/>
          <w:sz w:val="24"/>
          <w:szCs w:val="24"/>
        </w:rPr>
        <w:t xml:space="preserve"> </w:t>
      </w:r>
      <w:r w:rsidRPr="005826EC">
        <w:rPr>
          <w:rFonts w:ascii="Candara" w:hAnsi="Candara"/>
          <w:sz w:val="24"/>
          <w:szCs w:val="24"/>
        </w:rPr>
        <w:t xml:space="preserve">The representative wore </w:t>
      </w:r>
      <w:r w:rsidR="0056046F" w:rsidRPr="005826EC">
        <w:rPr>
          <w:rFonts w:ascii="Candara" w:hAnsi="Candara"/>
          <w:sz w:val="24"/>
          <w:szCs w:val="24"/>
        </w:rPr>
        <w:t xml:space="preserve">a surgical mask during the visit. </w:t>
      </w:r>
      <w:r w:rsidRPr="005826EC">
        <w:rPr>
          <w:rFonts w:ascii="Candara" w:hAnsi="Candara"/>
          <w:sz w:val="24"/>
          <w:szCs w:val="24"/>
        </w:rPr>
        <w:t xml:space="preserve">During the debrief with </w:t>
      </w:r>
      <w:r w:rsidR="0056046F" w:rsidRPr="005826EC">
        <w:rPr>
          <w:rFonts w:ascii="Candara" w:hAnsi="Candara"/>
          <w:sz w:val="24"/>
          <w:szCs w:val="24"/>
        </w:rPr>
        <w:t>her</w:t>
      </w:r>
      <w:r w:rsidRPr="005826EC">
        <w:rPr>
          <w:rFonts w:ascii="Candara" w:hAnsi="Candara"/>
          <w:sz w:val="24"/>
          <w:szCs w:val="24"/>
        </w:rPr>
        <w:t xml:space="preserve"> supervisor the representative shares that she lowered her mask below the nose because the mask was fogging her glasses. She kept the mask lowered while in the facility for the duration so that she could see</w:t>
      </w:r>
      <w:r w:rsidR="00244222" w:rsidRPr="005826EC">
        <w:rPr>
          <w:rFonts w:ascii="Candara" w:hAnsi="Candara"/>
          <w:sz w:val="24"/>
          <w:szCs w:val="24"/>
        </w:rPr>
        <w:t xml:space="preserve"> </w:t>
      </w:r>
      <w:r w:rsidR="000B1F1A" w:rsidRPr="005826EC">
        <w:rPr>
          <w:rFonts w:ascii="Candara" w:hAnsi="Candara"/>
          <w:sz w:val="24"/>
          <w:szCs w:val="24"/>
        </w:rPr>
        <w:t>well</w:t>
      </w:r>
      <w:r w:rsidRPr="005826EC">
        <w:rPr>
          <w:rFonts w:ascii="Candara" w:hAnsi="Candara"/>
          <w:sz w:val="24"/>
          <w:szCs w:val="24"/>
        </w:rPr>
        <w:t xml:space="preserve">. An action plan would include: re-training on the appropriate wearing of </w:t>
      </w:r>
      <w:r w:rsidR="002C60EE" w:rsidRPr="005826EC">
        <w:rPr>
          <w:rFonts w:ascii="Candara" w:hAnsi="Candara"/>
          <w:sz w:val="24"/>
          <w:szCs w:val="24"/>
        </w:rPr>
        <w:t>PPE</w:t>
      </w:r>
      <w:r w:rsidRPr="005826EC">
        <w:rPr>
          <w:rFonts w:ascii="Candara" w:hAnsi="Candara"/>
          <w:sz w:val="24"/>
          <w:szCs w:val="24"/>
        </w:rPr>
        <w:t>; solutions for a better fitting mask that decreases or eliminates fogging of eyewear; any other learnings for this representative; and overall learnings applicable for all representatives. Conclude by documenting all actions</w:t>
      </w:r>
      <w:r w:rsidR="0056046F" w:rsidRPr="005826EC">
        <w:rPr>
          <w:rFonts w:ascii="Candara" w:hAnsi="Candara"/>
          <w:sz w:val="24"/>
          <w:szCs w:val="24"/>
        </w:rPr>
        <w:t>.</w:t>
      </w:r>
    </w:p>
    <w:p w14:paraId="6880A71C" w14:textId="7F011F5C" w:rsidR="007B5E0E" w:rsidRPr="005826EC" w:rsidRDefault="007B5E0E" w:rsidP="00444BF6">
      <w:pPr>
        <w:spacing w:before="100" w:beforeAutospacing="1" w:after="100" w:afterAutospacing="1" w:line="264" w:lineRule="auto"/>
        <w:ind w:left="-540"/>
        <w:rPr>
          <w:rFonts w:ascii="Aharoni" w:hAnsi="Aharoni" w:cs="Aharoni"/>
          <w:b/>
          <w:color w:val="5784DB"/>
          <w:sz w:val="28"/>
          <w:szCs w:val="28"/>
        </w:rPr>
      </w:pPr>
      <w:r w:rsidRPr="005826EC">
        <w:rPr>
          <w:rFonts w:ascii="Aharoni" w:hAnsi="Aharoni" w:cs="Aharoni" w:hint="cs"/>
          <w:b/>
          <w:color w:val="5784DB"/>
          <w:sz w:val="28"/>
          <w:szCs w:val="28"/>
        </w:rPr>
        <w:t>Policies and Procedures: Debrief</w:t>
      </w:r>
    </w:p>
    <w:p w14:paraId="57111DED" w14:textId="09EFB92C" w:rsidR="008E05FE" w:rsidRPr="005826EC" w:rsidRDefault="00AB590C" w:rsidP="002C6AAC">
      <w:pPr>
        <w:spacing w:before="100" w:beforeAutospacing="1" w:after="100" w:afterAutospacing="1" w:line="264" w:lineRule="auto"/>
        <w:ind w:left="-540"/>
        <w:rPr>
          <w:rFonts w:ascii="Candara" w:hAnsi="Candara"/>
          <w:sz w:val="24"/>
          <w:szCs w:val="24"/>
        </w:rPr>
      </w:pPr>
      <w:r w:rsidRPr="005826EC">
        <w:rPr>
          <w:rFonts w:ascii="Candara" w:hAnsi="Candara"/>
          <w:sz w:val="24"/>
          <w:szCs w:val="24"/>
        </w:rPr>
        <w:t xml:space="preserve">Review current policies and procedures pertaining to employees and volunteer representatives. If needed, amend policies and procedures to include COVID-19 specific action steps for debriefs, resolutions, action plans, and documentation. </w:t>
      </w:r>
      <w:r w:rsidR="0072495A" w:rsidRPr="005826EC">
        <w:rPr>
          <w:rFonts w:ascii="Candara" w:hAnsi="Candara"/>
          <w:sz w:val="24"/>
          <w:szCs w:val="24"/>
        </w:rPr>
        <w:t>Consider any improvements to your state’s data reporting systems to collect COVID-19 specific information and training of representatives regarding any updates.</w:t>
      </w:r>
    </w:p>
    <w:p w14:paraId="495C631D" w14:textId="77777777" w:rsidR="00C87C85" w:rsidRPr="005826EC" w:rsidRDefault="00AB590C" w:rsidP="00444BF6">
      <w:pPr>
        <w:spacing w:before="100" w:beforeAutospacing="1" w:after="100" w:afterAutospacing="1" w:line="264" w:lineRule="auto"/>
        <w:ind w:left="-540"/>
        <w:rPr>
          <w:rFonts w:ascii="Candara" w:hAnsi="Candara"/>
          <w:sz w:val="24"/>
          <w:szCs w:val="24"/>
        </w:rPr>
      </w:pPr>
      <w:r w:rsidRPr="005826EC">
        <w:rPr>
          <w:rFonts w:ascii="Candara" w:hAnsi="Candara"/>
          <w:sz w:val="24"/>
          <w:szCs w:val="24"/>
        </w:rPr>
        <w:t>Consider how representatives may document the following:</w:t>
      </w:r>
    </w:p>
    <w:p w14:paraId="2E4620ED" w14:textId="54BC0E0E" w:rsidR="00C87C85" w:rsidRPr="005826EC" w:rsidRDefault="00AB590C" w:rsidP="00444BF6">
      <w:pPr>
        <w:pStyle w:val="ListParagraph"/>
        <w:numPr>
          <w:ilvl w:val="0"/>
          <w:numId w:val="25"/>
        </w:numPr>
        <w:spacing w:before="100" w:beforeAutospacing="1" w:after="100" w:afterAutospacing="1" w:line="264" w:lineRule="auto"/>
        <w:rPr>
          <w:rFonts w:ascii="Candara" w:hAnsi="Candara"/>
          <w:sz w:val="24"/>
          <w:szCs w:val="24"/>
        </w:rPr>
      </w:pPr>
      <w:r w:rsidRPr="005826EC">
        <w:rPr>
          <w:rFonts w:ascii="Candara" w:hAnsi="Candara"/>
          <w:sz w:val="24"/>
          <w:szCs w:val="24"/>
        </w:rPr>
        <w:t xml:space="preserve">Current list of facilities with </w:t>
      </w:r>
      <w:r w:rsidR="00A65CAD" w:rsidRPr="005826EC">
        <w:rPr>
          <w:rFonts w:ascii="Candara" w:hAnsi="Candara"/>
          <w:sz w:val="24"/>
          <w:szCs w:val="24"/>
        </w:rPr>
        <w:t xml:space="preserve">known </w:t>
      </w:r>
      <w:r w:rsidR="00C7048B" w:rsidRPr="005826EC">
        <w:rPr>
          <w:rFonts w:ascii="Candara" w:hAnsi="Candara"/>
          <w:sz w:val="24"/>
          <w:szCs w:val="24"/>
        </w:rPr>
        <w:t xml:space="preserve">positive </w:t>
      </w:r>
      <w:r w:rsidRPr="005826EC">
        <w:rPr>
          <w:rFonts w:ascii="Candara" w:hAnsi="Candara"/>
          <w:sz w:val="24"/>
          <w:szCs w:val="24"/>
        </w:rPr>
        <w:t>C</w:t>
      </w:r>
      <w:r w:rsidR="00C7048B" w:rsidRPr="005826EC">
        <w:rPr>
          <w:rFonts w:ascii="Candara" w:hAnsi="Candara"/>
          <w:sz w:val="24"/>
          <w:szCs w:val="24"/>
        </w:rPr>
        <w:t>OVI</w:t>
      </w:r>
      <w:r w:rsidRPr="005826EC">
        <w:rPr>
          <w:rFonts w:ascii="Candara" w:hAnsi="Candara"/>
          <w:sz w:val="24"/>
          <w:szCs w:val="24"/>
        </w:rPr>
        <w:t>D-1</w:t>
      </w:r>
      <w:r w:rsidR="00A65CAD" w:rsidRPr="005826EC">
        <w:rPr>
          <w:rFonts w:ascii="Candara" w:hAnsi="Candara"/>
          <w:sz w:val="24"/>
          <w:szCs w:val="24"/>
        </w:rPr>
        <w:t>9</w:t>
      </w:r>
      <w:r w:rsidR="00C7048B" w:rsidRPr="005826EC">
        <w:rPr>
          <w:rFonts w:ascii="Candara" w:hAnsi="Candara"/>
          <w:sz w:val="24"/>
          <w:szCs w:val="24"/>
        </w:rPr>
        <w:t xml:space="preserve"> cases (</w:t>
      </w:r>
      <w:r w:rsidR="00A65CAD" w:rsidRPr="005826EC">
        <w:rPr>
          <w:rFonts w:ascii="Candara" w:hAnsi="Candara"/>
          <w:sz w:val="24"/>
          <w:szCs w:val="24"/>
        </w:rPr>
        <w:t>residents or staff</w:t>
      </w:r>
      <w:r w:rsidR="00C7048B" w:rsidRPr="005826EC">
        <w:rPr>
          <w:rFonts w:ascii="Candara" w:hAnsi="Candara"/>
          <w:sz w:val="24"/>
          <w:szCs w:val="24"/>
        </w:rPr>
        <w:t>).</w:t>
      </w:r>
    </w:p>
    <w:p w14:paraId="1938FBE6" w14:textId="538E59A2" w:rsidR="00C87C85" w:rsidRPr="005826EC" w:rsidRDefault="0072495A" w:rsidP="00444BF6">
      <w:pPr>
        <w:pStyle w:val="ListParagraph"/>
        <w:numPr>
          <w:ilvl w:val="0"/>
          <w:numId w:val="25"/>
        </w:numPr>
        <w:spacing w:before="100" w:beforeAutospacing="1" w:after="100" w:afterAutospacing="1" w:line="264" w:lineRule="auto"/>
        <w:rPr>
          <w:rFonts w:ascii="Candara" w:hAnsi="Candara"/>
          <w:sz w:val="24"/>
          <w:szCs w:val="24"/>
        </w:rPr>
      </w:pPr>
      <w:r w:rsidRPr="005826EC">
        <w:rPr>
          <w:rFonts w:ascii="Candara" w:hAnsi="Candara"/>
          <w:sz w:val="24"/>
          <w:szCs w:val="24"/>
        </w:rPr>
        <w:t>Suggestions for successful visits with residents that may be a resource for others</w:t>
      </w:r>
      <w:r w:rsidR="00C7048B" w:rsidRPr="005826EC">
        <w:rPr>
          <w:rFonts w:ascii="Candara" w:hAnsi="Candara"/>
          <w:sz w:val="24"/>
          <w:szCs w:val="24"/>
        </w:rPr>
        <w:t>.</w:t>
      </w:r>
    </w:p>
    <w:p w14:paraId="205A4283" w14:textId="532977CB" w:rsidR="00C87C85" w:rsidRPr="005826EC" w:rsidRDefault="0072495A" w:rsidP="00444BF6">
      <w:pPr>
        <w:pStyle w:val="ListParagraph"/>
        <w:numPr>
          <w:ilvl w:val="0"/>
          <w:numId w:val="25"/>
        </w:numPr>
        <w:spacing w:before="100" w:beforeAutospacing="1" w:after="100" w:afterAutospacing="1" w:line="264" w:lineRule="auto"/>
        <w:rPr>
          <w:rFonts w:ascii="Candara" w:hAnsi="Candara"/>
          <w:sz w:val="24"/>
          <w:szCs w:val="24"/>
        </w:rPr>
      </w:pPr>
      <w:r w:rsidRPr="005826EC">
        <w:rPr>
          <w:rFonts w:ascii="Candara" w:hAnsi="Candara"/>
          <w:sz w:val="24"/>
          <w:szCs w:val="24"/>
        </w:rPr>
        <w:t xml:space="preserve">Successful practices that representatives have seen in facilities for communications, activities, engagement of family and resident councils, </w:t>
      </w:r>
      <w:r w:rsidR="00C7048B" w:rsidRPr="005826EC">
        <w:rPr>
          <w:rFonts w:ascii="Candara" w:hAnsi="Candara"/>
          <w:sz w:val="24"/>
          <w:szCs w:val="24"/>
        </w:rPr>
        <w:t xml:space="preserve">and </w:t>
      </w:r>
      <w:r w:rsidRPr="005826EC">
        <w:rPr>
          <w:rFonts w:ascii="Candara" w:hAnsi="Candara"/>
          <w:sz w:val="24"/>
          <w:szCs w:val="24"/>
        </w:rPr>
        <w:t>infection control practices</w:t>
      </w:r>
      <w:r w:rsidR="00C7048B" w:rsidRPr="005826EC">
        <w:rPr>
          <w:rFonts w:ascii="Candara" w:hAnsi="Candara"/>
          <w:sz w:val="24"/>
          <w:szCs w:val="24"/>
        </w:rPr>
        <w:t>.</w:t>
      </w:r>
    </w:p>
    <w:p w14:paraId="7A05B46E" w14:textId="78E58514" w:rsidR="00181465" w:rsidRPr="005826EC" w:rsidRDefault="0072495A" w:rsidP="00E97EFB">
      <w:pPr>
        <w:pStyle w:val="ListParagraph"/>
        <w:numPr>
          <w:ilvl w:val="0"/>
          <w:numId w:val="25"/>
        </w:numPr>
        <w:spacing w:before="100" w:beforeAutospacing="1" w:after="100" w:afterAutospacing="1" w:line="264" w:lineRule="auto"/>
        <w:rPr>
          <w:rFonts w:ascii="Candara" w:hAnsi="Candara"/>
          <w:sz w:val="24"/>
          <w:szCs w:val="24"/>
        </w:rPr>
      </w:pPr>
      <w:r w:rsidRPr="005826EC">
        <w:rPr>
          <w:rFonts w:ascii="Candara" w:hAnsi="Candara"/>
          <w:sz w:val="24"/>
          <w:szCs w:val="24"/>
        </w:rPr>
        <w:t>Ideas for broader Ombudsman advocacy efforts for residents of facilities</w:t>
      </w:r>
      <w:r w:rsidR="00C7048B" w:rsidRPr="005826EC">
        <w:rPr>
          <w:rFonts w:ascii="Candara" w:hAnsi="Candara"/>
          <w:sz w:val="24"/>
          <w:szCs w:val="24"/>
        </w:rPr>
        <w:t>.</w:t>
      </w:r>
    </w:p>
    <w:p w14:paraId="0EC1FA68" w14:textId="39C5F2F0" w:rsidR="00034D52" w:rsidRPr="005826EC" w:rsidRDefault="00512942" w:rsidP="00444BF6">
      <w:pPr>
        <w:spacing w:before="100" w:beforeAutospacing="1" w:after="100" w:afterAutospacing="1" w:line="264" w:lineRule="auto"/>
        <w:ind w:left="-540"/>
        <w:rPr>
          <w:rFonts w:ascii="Aharoni" w:hAnsi="Aharoni" w:cs="Aharoni"/>
          <w:b/>
          <w:color w:val="0A2E82"/>
          <w:sz w:val="32"/>
          <w:szCs w:val="32"/>
        </w:rPr>
      </w:pPr>
      <w:r w:rsidRPr="005826EC">
        <w:rPr>
          <w:rFonts w:ascii="Aharoni" w:hAnsi="Aharoni" w:cs="Aharoni" w:hint="cs"/>
          <w:b/>
          <w:color w:val="0A2E82"/>
          <w:sz w:val="32"/>
          <w:szCs w:val="32"/>
        </w:rPr>
        <w:t>Federal Regulations and Guidance</w:t>
      </w:r>
    </w:p>
    <w:p w14:paraId="2790F4AB" w14:textId="7C99EB39" w:rsidR="001C48D7" w:rsidRPr="005826EC" w:rsidRDefault="001C48D7" w:rsidP="00444BF6">
      <w:pPr>
        <w:spacing w:before="100" w:beforeAutospacing="1" w:after="100" w:afterAutospacing="1" w:line="264" w:lineRule="auto"/>
        <w:ind w:left="-540"/>
        <w:rPr>
          <w:rFonts w:ascii="Candara" w:hAnsi="Candara" w:cstheme="minorHAnsi"/>
          <w:color w:val="000000"/>
          <w:sz w:val="24"/>
          <w:szCs w:val="24"/>
          <w:shd w:val="clear" w:color="auto" w:fill="FFFFFF"/>
        </w:rPr>
      </w:pPr>
      <w:r w:rsidRPr="005826EC">
        <w:rPr>
          <w:rFonts w:ascii="Candara" w:hAnsi="Candara" w:cstheme="minorHAnsi"/>
          <w:color w:val="000000"/>
          <w:sz w:val="24"/>
          <w:szCs w:val="24"/>
          <w:shd w:val="clear" w:color="auto" w:fill="FFFFFF"/>
        </w:rPr>
        <w:t>As the coronavirus disease 2019 (COVID-19) outbreak continues to evolve, so does guidance and information from the Centers for Medicare</w:t>
      </w:r>
      <w:r w:rsidR="00135F21" w:rsidRPr="005826EC">
        <w:rPr>
          <w:rFonts w:ascii="Candara" w:hAnsi="Candara" w:cstheme="minorHAnsi"/>
          <w:color w:val="000000"/>
          <w:sz w:val="24"/>
          <w:szCs w:val="24"/>
          <w:shd w:val="clear" w:color="auto" w:fill="FFFFFF"/>
        </w:rPr>
        <w:t xml:space="preserve"> &amp;</w:t>
      </w:r>
      <w:r w:rsidRPr="005826EC">
        <w:rPr>
          <w:rFonts w:ascii="Candara" w:hAnsi="Candara" w:cstheme="minorHAnsi"/>
          <w:color w:val="000000"/>
          <w:sz w:val="24"/>
          <w:szCs w:val="24"/>
          <w:shd w:val="clear" w:color="auto" w:fill="FFFFFF"/>
        </w:rPr>
        <w:t xml:space="preserve"> Medicaid Services (CMS) and Centers for Disease Control and Prevention (CDC). Refer to the links below to find the most recent CMS and CDC guidance </w:t>
      </w:r>
      <w:r w:rsidR="001440FF" w:rsidRPr="005826EC">
        <w:rPr>
          <w:rFonts w:ascii="Candara" w:hAnsi="Candara" w:cstheme="minorHAnsi"/>
          <w:color w:val="000000"/>
          <w:sz w:val="24"/>
          <w:szCs w:val="24"/>
          <w:shd w:val="clear" w:color="auto" w:fill="FFFFFF"/>
        </w:rPr>
        <w:t xml:space="preserve">specific to </w:t>
      </w:r>
      <w:r w:rsidR="007138E5" w:rsidRPr="005826EC">
        <w:rPr>
          <w:rFonts w:ascii="Candara" w:hAnsi="Candara" w:cstheme="minorHAnsi"/>
          <w:color w:val="000000"/>
          <w:sz w:val="24"/>
          <w:szCs w:val="24"/>
          <w:shd w:val="clear" w:color="auto" w:fill="FFFFFF"/>
        </w:rPr>
        <w:t xml:space="preserve">COVID- 19 and </w:t>
      </w:r>
      <w:r w:rsidR="001440FF" w:rsidRPr="005826EC">
        <w:rPr>
          <w:rFonts w:ascii="Candara" w:hAnsi="Candara" w:cstheme="minorHAnsi"/>
          <w:color w:val="000000"/>
          <w:sz w:val="24"/>
          <w:szCs w:val="24"/>
          <w:shd w:val="clear" w:color="auto" w:fill="FFFFFF"/>
        </w:rPr>
        <w:t xml:space="preserve">long-term care facilities </w:t>
      </w:r>
      <w:r w:rsidRPr="005826EC">
        <w:rPr>
          <w:rFonts w:ascii="Candara" w:hAnsi="Candara" w:cstheme="minorHAnsi"/>
          <w:color w:val="000000"/>
          <w:sz w:val="24"/>
          <w:szCs w:val="24"/>
          <w:shd w:val="clear" w:color="auto" w:fill="FFFFFF"/>
        </w:rPr>
        <w:t xml:space="preserve">to help inform your policies, procedures, and training. </w:t>
      </w:r>
    </w:p>
    <w:p w14:paraId="761CCDEC" w14:textId="77777777" w:rsidR="00181465" w:rsidRPr="005826EC" w:rsidRDefault="001440FF" w:rsidP="00444BF6">
      <w:pPr>
        <w:spacing w:before="100" w:beforeAutospacing="1" w:after="100" w:afterAutospacing="1" w:line="264" w:lineRule="auto"/>
        <w:ind w:left="-540"/>
        <w:rPr>
          <w:rFonts w:ascii="Candara" w:hAnsi="Candara"/>
          <w:b/>
          <w:sz w:val="24"/>
          <w:szCs w:val="24"/>
        </w:rPr>
      </w:pPr>
      <w:r w:rsidRPr="005826EC">
        <w:rPr>
          <w:rFonts w:ascii="Candara" w:hAnsi="Candara"/>
          <w:b/>
          <w:sz w:val="24"/>
          <w:szCs w:val="24"/>
        </w:rPr>
        <w:t>Centers for Disease Control and Prevention (CDC)</w:t>
      </w:r>
      <w:r w:rsidR="007138E5" w:rsidRPr="005826EC">
        <w:rPr>
          <w:rFonts w:ascii="Candara" w:hAnsi="Candara"/>
          <w:b/>
          <w:sz w:val="24"/>
          <w:szCs w:val="24"/>
        </w:rPr>
        <w:t xml:space="preserve"> – </w:t>
      </w:r>
      <w:hyperlink r:id="rId19" w:history="1">
        <w:r w:rsidR="007138E5" w:rsidRPr="005826EC">
          <w:rPr>
            <w:rStyle w:val="Hyperlink"/>
            <w:rFonts w:ascii="Candara" w:hAnsi="Candara"/>
            <w:b/>
            <w:color w:val="0000CC"/>
            <w:sz w:val="24"/>
            <w:szCs w:val="24"/>
          </w:rPr>
          <w:t>www.cdc.gov</w:t>
        </w:r>
      </w:hyperlink>
      <w:r w:rsidR="007138E5" w:rsidRPr="005826EC">
        <w:rPr>
          <w:rFonts w:ascii="Candara" w:hAnsi="Candara"/>
          <w:b/>
          <w:color w:val="0000CC"/>
          <w:sz w:val="24"/>
          <w:szCs w:val="24"/>
        </w:rPr>
        <w:t xml:space="preserve"> </w:t>
      </w:r>
    </w:p>
    <w:p w14:paraId="12F8A6B7" w14:textId="77777777" w:rsidR="00181465" w:rsidRPr="005826EC" w:rsidRDefault="007138E5" w:rsidP="00444BF6">
      <w:pPr>
        <w:pStyle w:val="ListParagraph"/>
        <w:numPr>
          <w:ilvl w:val="0"/>
          <w:numId w:val="27"/>
        </w:numPr>
        <w:spacing w:before="100" w:beforeAutospacing="1" w:after="100" w:afterAutospacing="1" w:line="264" w:lineRule="auto"/>
        <w:rPr>
          <w:rFonts w:ascii="Candara" w:hAnsi="Candara"/>
          <w:b/>
          <w:sz w:val="24"/>
          <w:szCs w:val="24"/>
        </w:rPr>
      </w:pPr>
      <w:r w:rsidRPr="005826EC">
        <w:rPr>
          <w:rFonts w:ascii="Candara" w:hAnsi="Candara"/>
          <w:bCs/>
          <w:sz w:val="24"/>
          <w:szCs w:val="24"/>
        </w:rPr>
        <w:t xml:space="preserve">COVID-19 </w:t>
      </w:r>
      <w:hyperlink r:id="rId20" w:history="1">
        <w:r w:rsidRPr="005826EC">
          <w:rPr>
            <w:rStyle w:val="Hyperlink"/>
            <w:rFonts w:ascii="Candara" w:hAnsi="Candara"/>
            <w:color w:val="0000CC"/>
            <w:sz w:val="24"/>
            <w:szCs w:val="24"/>
          </w:rPr>
          <w:t>https://www.cdc.gov/coronavirus/2019-ncov/index.html</w:t>
        </w:r>
      </w:hyperlink>
      <w:r w:rsidR="001440FF" w:rsidRPr="005826EC">
        <w:rPr>
          <w:rFonts w:ascii="Candara" w:hAnsi="Candara"/>
          <w:color w:val="0000CC"/>
          <w:sz w:val="24"/>
          <w:szCs w:val="24"/>
        </w:rPr>
        <w:t xml:space="preserve"> </w:t>
      </w:r>
    </w:p>
    <w:p w14:paraId="7EF44B55" w14:textId="77777777" w:rsidR="00181465" w:rsidRPr="005826EC" w:rsidRDefault="007138E5" w:rsidP="00444BF6">
      <w:pPr>
        <w:pStyle w:val="ListParagraph"/>
        <w:numPr>
          <w:ilvl w:val="0"/>
          <w:numId w:val="27"/>
        </w:numPr>
        <w:spacing w:before="100" w:beforeAutospacing="1" w:after="100" w:afterAutospacing="1" w:line="264" w:lineRule="auto"/>
        <w:rPr>
          <w:rStyle w:val="Hyperlink"/>
          <w:rFonts w:ascii="Candara" w:hAnsi="Candara"/>
          <w:b/>
          <w:color w:val="auto"/>
          <w:sz w:val="24"/>
          <w:szCs w:val="24"/>
          <w:u w:val="none"/>
        </w:rPr>
      </w:pPr>
      <w:r w:rsidRPr="005826EC">
        <w:rPr>
          <w:rFonts w:ascii="Candara" w:hAnsi="Candara"/>
          <w:bCs/>
          <w:sz w:val="24"/>
          <w:szCs w:val="24"/>
        </w:rPr>
        <w:t xml:space="preserve">Preparing for COVID-19 in Nursing Homes </w:t>
      </w:r>
      <w:hyperlink r:id="rId21" w:history="1">
        <w:r w:rsidRPr="005826EC">
          <w:rPr>
            <w:rStyle w:val="Hyperlink"/>
            <w:rFonts w:ascii="Candara" w:hAnsi="Candara"/>
            <w:color w:val="0000CC"/>
            <w:sz w:val="24"/>
            <w:szCs w:val="24"/>
          </w:rPr>
          <w:t>https://www.cdc.gov/coronavirus/2019-ncov/hcp/long-term-care.html</w:t>
        </w:r>
      </w:hyperlink>
    </w:p>
    <w:p w14:paraId="3994DA3F" w14:textId="40AE6F65" w:rsidR="00105475" w:rsidRPr="005826EC" w:rsidRDefault="007138E5" w:rsidP="00444BF6">
      <w:pPr>
        <w:pStyle w:val="ListParagraph"/>
        <w:numPr>
          <w:ilvl w:val="0"/>
          <w:numId w:val="27"/>
        </w:numPr>
        <w:spacing w:before="100" w:beforeAutospacing="1" w:after="100" w:afterAutospacing="1" w:line="264" w:lineRule="auto"/>
        <w:rPr>
          <w:rFonts w:ascii="Candara" w:hAnsi="Candara"/>
          <w:b/>
          <w:sz w:val="24"/>
          <w:szCs w:val="24"/>
        </w:rPr>
      </w:pPr>
      <w:r w:rsidRPr="005826EC">
        <w:rPr>
          <w:rFonts w:ascii="Candara" w:hAnsi="Candara"/>
          <w:sz w:val="24"/>
          <w:szCs w:val="24"/>
        </w:rPr>
        <w:t xml:space="preserve">Considerations for Preventing Spread of COVID-19 in Assisted Living Facilities </w:t>
      </w:r>
      <w:hyperlink r:id="rId22" w:history="1">
        <w:r w:rsidRPr="005826EC">
          <w:rPr>
            <w:rStyle w:val="Hyperlink"/>
            <w:rFonts w:ascii="Candara" w:hAnsi="Candara"/>
            <w:color w:val="0000CC"/>
            <w:sz w:val="24"/>
            <w:szCs w:val="24"/>
          </w:rPr>
          <w:t>https://www.cdc.gov/coronavirus/2019-ncov/hcp/assisted-living.html</w:t>
        </w:r>
      </w:hyperlink>
    </w:p>
    <w:p w14:paraId="0A29009C" w14:textId="04011BD1" w:rsidR="007138E5" w:rsidRPr="005826EC" w:rsidRDefault="00B67C5E" w:rsidP="00444BF6">
      <w:pPr>
        <w:spacing w:before="100" w:beforeAutospacing="1" w:after="100" w:afterAutospacing="1" w:line="264" w:lineRule="auto"/>
        <w:ind w:left="-540"/>
        <w:rPr>
          <w:rFonts w:ascii="Candara" w:hAnsi="Candara"/>
          <w:b/>
          <w:sz w:val="24"/>
          <w:szCs w:val="24"/>
        </w:rPr>
      </w:pPr>
      <w:r w:rsidRPr="005826EC">
        <w:rPr>
          <w:rFonts w:ascii="Candara" w:hAnsi="Candara"/>
          <w:b/>
          <w:sz w:val="24"/>
          <w:szCs w:val="24"/>
        </w:rPr>
        <w:t xml:space="preserve">Centers for Medicare and Medicaid Services (CMS) </w:t>
      </w:r>
      <w:r w:rsidR="0028182B" w:rsidRPr="005826EC">
        <w:rPr>
          <w:rFonts w:ascii="Candara" w:hAnsi="Candara"/>
          <w:b/>
          <w:sz w:val="24"/>
          <w:szCs w:val="24"/>
        </w:rPr>
        <w:t xml:space="preserve">– </w:t>
      </w:r>
      <w:hyperlink r:id="rId23" w:history="1">
        <w:r w:rsidR="0028182B" w:rsidRPr="005826EC">
          <w:rPr>
            <w:rStyle w:val="Hyperlink"/>
            <w:rFonts w:ascii="Candara" w:hAnsi="Candara"/>
            <w:b/>
            <w:color w:val="0000CC"/>
            <w:sz w:val="24"/>
            <w:szCs w:val="24"/>
          </w:rPr>
          <w:t>www.cms.gov</w:t>
        </w:r>
      </w:hyperlink>
      <w:r w:rsidR="0028182B" w:rsidRPr="005826EC">
        <w:rPr>
          <w:rFonts w:ascii="Candara" w:hAnsi="Candara"/>
          <w:b/>
          <w:color w:val="0000CC"/>
          <w:sz w:val="24"/>
          <w:szCs w:val="24"/>
        </w:rPr>
        <w:t xml:space="preserve"> </w:t>
      </w:r>
    </w:p>
    <w:p w14:paraId="6D714D85" w14:textId="368C3837" w:rsidR="00411030" w:rsidRPr="00363882" w:rsidRDefault="0028182B" w:rsidP="00E97EFB">
      <w:pPr>
        <w:pStyle w:val="ListParagraph"/>
        <w:numPr>
          <w:ilvl w:val="0"/>
          <w:numId w:val="28"/>
        </w:numPr>
        <w:spacing w:before="100" w:beforeAutospacing="1" w:after="100" w:afterAutospacing="1" w:line="264" w:lineRule="auto"/>
        <w:rPr>
          <w:rStyle w:val="Hyperlink"/>
          <w:rFonts w:ascii="Candara" w:hAnsi="Candara"/>
          <w:b/>
          <w:color w:val="auto"/>
          <w:sz w:val="24"/>
          <w:szCs w:val="24"/>
          <w:u w:val="none"/>
        </w:rPr>
      </w:pPr>
      <w:r w:rsidRPr="005826EC">
        <w:rPr>
          <w:rFonts w:ascii="Candara" w:hAnsi="Candara"/>
          <w:bCs/>
          <w:sz w:val="24"/>
          <w:szCs w:val="24"/>
        </w:rPr>
        <w:t>Coronavirus (COVID-19) Partner Toolkit</w:t>
      </w:r>
      <w:r w:rsidRPr="005826EC">
        <w:rPr>
          <w:rFonts w:ascii="Candara" w:hAnsi="Candara"/>
          <w:b/>
          <w:sz w:val="24"/>
          <w:szCs w:val="24"/>
        </w:rPr>
        <w:t xml:space="preserve"> </w:t>
      </w:r>
      <w:hyperlink r:id="rId24" w:history="1">
        <w:r w:rsidRPr="005826EC">
          <w:rPr>
            <w:rStyle w:val="Hyperlink"/>
            <w:rFonts w:ascii="Candara" w:hAnsi="Candara"/>
            <w:color w:val="0000CC"/>
            <w:sz w:val="24"/>
            <w:szCs w:val="24"/>
          </w:rPr>
          <w:t>https://www.cms.gov/outreach-education/partner-resources/coronavirus-covid-19-partner-toolkit</w:t>
        </w:r>
      </w:hyperlink>
    </w:p>
    <w:p w14:paraId="3C84CBF7" w14:textId="601172E1" w:rsidR="002C6AAC" w:rsidRPr="000B7014" w:rsidRDefault="00481E50" w:rsidP="000B7014">
      <w:pPr>
        <w:pStyle w:val="ListParagraph"/>
        <w:numPr>
          <w:ilvl w:val="0"/>
          <w:numId w:val="28"/>
        </w:numPr>
        <w:spacing w:before="100" w:beforeAutospacing="1" w:after="100" w:afterAutospacing="1" w:line="264" w:lineRule="auto"/>
        <w:rPr>
          <w:rFonts w:ascii="Candara" w:hAnsi="Candara"/>
          <w:b/>
          <w:sz w:val="24"/>
          <w:szCs w:val="24"/>
        </w:rPr>
      </w:pPr>
      <w:hyperlink r:id="rId25" w:history="1">
        <w:r w:rsidR="00363882" w:rsidRPr="002C0B96">
          <w:rPr>
            <w:rStyle w:val="Hyperlink"/>
            <w:rFonts w:ascii="Candara" w:hAnsi="Candara"/>
            <w:color w:val="0000CC"/>
            <w:sz w:val="24"/>
            <w:szCs w:val="24"/>
          </w:rPr>
          <w:t>CMS letter to state survey agency directors (</w:t>
        </w:r>
        <w:r w:rsidR="002C0B96" w:rsidRPr="002C0B96">
          <w:rPr>
            <w:rStyle w:val="Hyperlink"/>
            <w:rFonts w:ascii="Candara" w:hAnsi="Candara"/>
            <w:color w:val="0000CC"/>
            <w:sz w:val="24"/>
            <w:szCs w:val="24"/>
          </w:rPr>
          <w:t>4/27</w:t>
        </w:r>
        <w:r w:rsidR="00363882" w:rsidRPr="002C0B96">
          <w:rPr>
            <w:rStyle w:val="Hyperlink"/>
            <w:rFonts w:ascii="Candara" w:hAnsi="Candara"/>
            <w:color w:val="0000CC"/>
            <w:sz w:val="24"/>
            <w:szCs w:val="24"/>
          </w:rPr>
          <w:t>/2021)</w:t>
        </w:r>
      </w:hyperlink>
      <w:r w:rsidR="00363882" w:rsidRPr="002C0B96">
        <w:rPr>
          <w:rStyle w:val="Hyperlink"/>
          <w:rFonts w:ascii="Candara" w:hAnsi="Candara"/>
          <w:color w:val="0000CC"/>
          <w:sz w:val="24"/>
          <w:szCs w:val="24"/>
          <w:u w:val="none"/>
        </w:rPr>
        <w:t xml:space="preserve"> </w:t>
      </w:r>
      <w:r w:rsidR="00363882" w:rsidRPr="00363882">
        <w:rPr>
          <w:rStyle w:val="Hyperlink"/>
          <w:rFonts w:ascii="Candara" w:hAnsi="Candara"/>
          <w:color w:val="auto"/>
          <w:sz w:val="24"/>
          <w:szCs w:val="24"/>
          <w:u w:val="none"/>
        </w:rPr>
        <w:t>about visitation</w:t>
      </w:r>
    </w:p>
    <w:p w14:paraId="493FF78A" w14:textId="77777777" w:rsidR="005913C0" w:rsidRDefault="005913C0" w:rsidP="00444BF6">
      <w:pPr>
        <w:spacing w:before="100" w:beforeAutospacing="1" w:after="100" w:afterAutospacing="1" w:line="264" w:lineRule="auto"/>
        <w:ind w:left="-540"/>
        <w:rPr>
          <w:rFonts w:ascii="Aharoni" w:hAnsi="Aharoni" w:cs="Aharoni"/>
          <w:b/>
          <w:bCs/>
          <w:color w:val="0A2E82"/>
          <w:sz w:val="32"/>
          <w:szCs w:val="32"/>
        </w:rPr>
      </w:pPr>
    </w:p>
    <w:p w14:paraId="76FDF09E" w14:textId="77777777" w:rsidR="005913C0" w:rsidRDefault="005913C0" w:rsidP="00444BF6">
      <w:pPr>
        <w:spacing w:before="100" w:beforeAutospacing="1" w:after="100" w:afterAutospacing="1" w:line="264" w:lineRule="auto"/>
        <w:ind w:left="-540"/>
        <w:rPr>
          <w:rFonts w:ascii="Aharoni" w:hAnsi="Aharoni" w:cs="Aharoni"/>
          <w:b/>
          <w:bCs/>
          <w:color w:val="0A2E82"/>
          <w:sz w:val="32"/>
          <w:szCs w:val="32"/>
        </w:rPr>
      </w:pPr>
    </w:p>
    <w:p w14:paraId="5D6BF4A8" w14:textId="77777777" w:rsidR="005913C0" w:rsidRDefault="005913C0" w:rsidP="00444BF6">
      <w:pPr>
        <w:spacing w:before="100" w:beforeAutospacing="1" w:after="100" w:afterAutospacing="1" w:line="264" w:lineRule="auto"/>
        <w:ind w:left="-540"/>
        <w:rPr>
          <w:rFonts w:ascii="Aharoni" w:hAnsi="Aharoni" w:cs="Aharoni"/>
          <w:b/>
          <w:bCs/>
          <w:color w:val="0A2E82"/>
          <w:sz w:val="32"/>
          <w:szCs w:val="32"/>
        </w:rPr>
      </w:pPr>
    </w:p>
    <w:p w14:paraId="3A88E7FB" w14:textId="77777777" w:rsidR="005913C0" w:rsidRDefault="005913C0" w:rsidP="00444BF6">
      <w:pPr>
        <w:spacing w:before="100" w:beforeAutospacing="1" w:after="100" w:afterAutospacing="1" w:line="264" w:lineRule="auto"/>
        <w:ind w:left="-540"/>
        <w:rPr>
          <w:rFonts w:ascii="Aharoni" w:hAnsi="Aharoni" w:cs="Aharoni"/>
          <w:b/>
          <w:bCs/>
          <w:color w:val="0A2E82"/>
          <w:sz w:val="32"/>
          <w:szCs w:val="32"/>
        </w:rPr>
      </w:pPr>
    </w:p>
    <w:p w14:paraId="329610F5" w14:textId="1195CA91" w:rsidR="0092308F" w:rsidRPr="005826EC" w:rsidRDefault="001440FF" w:rsidP="00444BF6">
      <w:pPr>
        <w:spacing w:before="100" w:beforeAutospacing="1" w:after="100" w:afterAutospacing="1" w:line="264" w:lineRule="auto"/>
        <w:ind w:left="-540"/>
        <w:rPr>
          <w:rFonts w:ascii="Aharoni" w:hAnsi="Aharoni" w:cs="Aharoni"/>
          <w:b/>
          <w:bCs/>
          <w:color w:val="0A2E82"/>
          <w:sz w:val="32"/>
          <w:szCs w:val="32"/>
        </w:rPr>
      </w:pPr>
      <w:r w:rsidRPr="005826EC">
        <w:rPr>
          <w:rFonts w:ascii="Aharoni" w:hAnsi="Aharoni" w:cs="Aharoni" w:hint="cs"/>
          <w:b/>
          <w:bCs/>
          <w:color w:val="0A2E82"/>
          <w:sz w:val="32"/>
          <w:szCs w:val="32"/>
        </w:rPr>
        <w:t>Additional Resources</w:t>
      </w:r>
    </w:p>
    <w:p w14:paraId="6891A019" w14:textId="380409A1" w:rsidR="0028182B" w:rsidRPr="005826EC" w:rsidRDefault="0028182B" w:rsidP="00444BF6">
      <w:pPr>
        <w:spacing w:before="100" w:beforeAutospacing="1" w:after="100" w:afterAutospacing="1" w:line="264" w:lineRule="auto"/>
        <w:ind w:left="-540"/>
        <w:rPr>
          <w:rFonts w:ascii="Candara" w:hAnsi="Candara"/>
          <w:sz w:val="24"/>
          <w:szCs w:val="24"/>
        </w:rPr>
      </w:pPr>
      <w:r w:rsidRPr="005826EC">
        <w:rPr>
          <w:rFonts w:ascii="Candara" w:hAnsi="Candara"/>
          <w:b/>
          <w:bCs/>
          <w:sz w:val="24"/>
          <w:szCs w:val="24"/>
        </w:rPr>
        <w:t xml:space="preserve">Administration for Community Living - </w:t>
      </w:r>
      <w:hyperlink r:id="rId26" w:history="1">
        <w:r w:rsidRPr="005826EC">
          <w:rPr>
            <w:rStyle w:val="Hyperlink"/>
            <w:rFonts w:ascii="Candara" w:hAnsi="Candara"/>
            <w:color w:val="0000CC"/>
            <w:sz w:val="24"/>
            <w:szCs w:val="24"/>
          </w:rPr>
          <w:t>https://acl.gov/COVID-19</w:t>
        </w:r>
      </w:hyperlink>
      <w:r w:rsidRPr="005826EC">
        <w:rPr>
          <w:rFonts w:ascii="Candara" w:hAnsi="Candara"/>
          <w:color w:val="0000CC"/>
          <w:sz w:val="24"/>
          <w:szCs w:val="24"/>
        </w:rPr>
        <w:t xml:space="preserve"> </w:t>
      </w:r>
    </w:p>
    <w:p w14:paraId="091C70FF" w14:textId="77777777" w:rsidR="00C87C85" w:rsidRPr="005826EC" w:rsidRDefault="0028182B" w:rsidP="00444BF6">
      <w:pPr>
        <w:spacing w:before="100" w:beforeAutospacing="1" w:after="100" w:afterAutospacing="1" w:line="264" w:lineRule="auto"/>
        <w:ind w:left="-540"/>
        <w:rPr>
          <w:rFonts w:ascii="Candara" w:hAnsi="Candara"/>
          <w:sz w:val="24"/>
          <w:szCs w:val="24"/>
        </w:rPr>
      </w:pPr>
      <w:r w:rsidRPr="005826EC">
        <w:rPr>
          <w:rFonts w:ascii="Candara" w:hAnsi="Candara"/>
          <w:b/>
          <w:bCs/>
          <w:sz w:val="24"/>
          <w:szCs w:val="24"/>
        </w:rPr>
        <w:t>National Long-Term Care Ombudsman Resource Center (NORC)</w:t>
      </w:r>
    </w:p>
    <w:p w14:paraId="5EB29CD2" w14:textId="77777777" w:rsidR="00C87C85" w:rsidRPr="005826EC" w:rsidRDefault="007A0FA6" w:rsidP="00E171F4">
      <w:pPr>
        <w:pStyle w:val="ListParagraph"/>
        <w:numPr>
          <w:ilvl w:val="0"/>
          <w:numId w:val="12"/>
        </w:numPr>
        <w:spacing w:before="100" w:beforeAutospacing="1" w:after="100" w:afterAutospacing="1" w:line="264" w:lineRule="auto"/>
        <w:ind w:left="180"/>
        <w:rPr>
          <w:rStyle w:val="Hyperlink"/>
          <w:rFonts w:ascii="Candara" w:hAnsi="Candara"/>
          <w:color w:val="auto"/>
          <w:sz w:val="24"/>
          <w:szCs w:val="24"/>
          <w:u w:val="none"/>
        </w:rPr>
      </w:pPr>
      <w:r w:rsidRPr="005826EC">
        <w:rPr>
          <w:rFonts w:ascii="Candara" w:hAnsi="Candara"/>
          <w:sz w:val="24"/>
          <w:szCs w:val="24"/>
        </w:rPr>
        <w:t xml:space="preserve">Coronavirus Prevention in Long-Term Care Facilities: information for State Long-Term Care Ombudsmen </w:t>
      </w:r>
      <w:hyperlink r:id="rId27" w:history="1">
        <w:r w:rsidRPr="005826EC">
          <w:rPr>
            <w:rStyle w:val="Hyperlink"/>
            <w:rFonts w:ascii="Candara" w:hAnsi="Candara"/>
            <w:color w:val="0000CC"/>
            <w:sz w:val="24"/>
            <w:szCs w:val="24"/>
          </w:rPr>
          <w:t>https://ltcombudsman.org/state_home/state_support/COVID-19</w:t>
        </w:r>
      </w:hyperlink>
    </w:p>
    <w:p w14:paraId="0DF2307F" w14:textId="05927582" w:rsidR="0028182B" w:rsidRPr="005826EC" w:rsidRDefault="007A0FA6" w:rsidP="00E171F4">
      <w:pPr>
        <w:pStyle w:val="ListParagraph"/>
        <w:numPr>
          <w:ilvl w:val="0"/>
          <w:numId w:val="12"/>
        </w:numPr>
        <w:spacing w:before="100" w:beforeAutospacing="1" w:after="100" w:afterAutospacing="1" w:line="264" w:lineRule="auto"/>
        <w:ind w:left="180"/>
        <w:rPr>
          <w:rFonts w:ascii="Candara" w:hAnsi="Candara"/>
          <w:color w:val="0000CC"/>
          <w:sz w:val="24"/>
          <w:szCs w:val="24"/>
        </w:rPr>
      </w:pPr>
      <w:r w:rsidRPr="005826EC">
        <w:rPr>
          <w:rFonts w:ascii="Candara" w:hAnsi="Candara"/>
          <w:sz w:val="24"/>
          <w:szCs w:val="24"/>
        </w:rPr>
        <w:t xml:space="preserve">Coronavirus Prevention in Long-Term Care Facilities: Information for Long-Term Care Ombudsman Programs </w:t>
      </w:r>
      <w:hyperlink r:id="rId28" w:history="1">
        <w:r w:rsidRPr="005826EC">
          <w:rPr>
            <w:rStyle w:val="Hyperlink"/>
            <w:rFonts w:ascii="Candara" w:hAnsi="Candara"/>
            <w:color w:val="0000CC"/>
            <w:sz w:val="24"/>
            <w:szCs w:val="24"/>
          </w:rPr>
          <w:t>https://ltcombudsman.org/omb_support/COVID-19</w:t>
        </w:r>
      </w:hyperlink>
      <w:r w:rsidR="0028182B" w:rsidRPr="005826EC">
        <w:rPr>
          <w:rFonts w:ascii="Candara" w:hAnsi="Candara"/>
          <w:color w:val="0000CC"/>
          <w:sz w:val="24"/>
          <w:szCs w:val="24"/>
        </w:rPr>
        <w:t xml:space="preserve"> </w:t>
      </w:r>
    </w:p>
    <w:p w14:paraId="0359C35C" w14:textId="77777777" w:rsidR="00C87C85" w:rsidRPr="005826EC" w:rsidRDefault="0028182B" w:rsidP="00444BF6">
      <w:pPr>
        <w:spacing w:before="100" w:beforeAutospacing="1" w:after="100" w:afterAutospacing="1" w:line="264" w:lineRule="auto"/>
        <w:ind w:left="-540"/>
        <w:rPr>
          <w:rFonts w:ascii="Candara" w:hAnsi="Candara" w:cstheme="minorHAnsi"/>
          <w:b/>
          <w:bCs/>
          <w:sz w:val="24"/>
          <w:szCs w:val="24"/>
        </w:rPr>
      </w:pPr>
      <w:r w:rsidRPr="005826EC">
        <w:rPr>
          <w:rFonts w:ascii="Candara" w:hAnsi="Candara" w:cstheme="minorHAnsi"/>
          <w:b/>
          <w:bCs/>
          <w:sz w:val="24"/>
          <w:szCs w:val="24"/>
        </w:rPr>
        <w:t>National Consumer Voice for Quality Long-Term Care (Consumer Voice)</w:t>
      </w:r>
    </w:p>
    <w:p w14:paraId="421D2FF1" w14:textId="77777777" w:rsidR="00C87C85" w:rsidRPr="005826EC" w:rsidRDefault="0028182B" w:rsidP="00444BF6">
      <w:pPr>
        <w:pStyle w:val="ListParagraph"/>
        <w:numPr>
          <w:ilvl w:val="0"/>
          <w:numId w:val="26"/>
        </w:numPr>
        <w:spacing w:before="100" w:beforeAutospacing="1" w:after="100" w:afterAutospacing="1" w:line="264" w:lineRule="auto"/>
        <w:rPr>
          <w:rFonts w:ascii="Candara" w:hAnsi="Candara" w:cstheme="minorHAnsi"/>
          <w:b/>
          <w:bCs/>
          <w:color w:val="0000CC"/>
          <w:sz w:val="24"/>
          <w:szCs w:val="24"/>
        </w:rPr>
      </w:pPr>
      <w:r w:rsidRPr="005826EC">
        <w:rPr>
          <w:rFonts w:ascii="Candara" w:hAnsi="Candara" w:cstheme="minorHAnsi"/>
          <w:sz w:val="24"/>
          <w:szCs w:val="24"/>
        </w:rPr>
        <w:t xml:space="preserve">Coronavirus in Long-Term Care Facilities: Information for Advocates </w:t>
      </w:r>
      <w:hyperlink r:id="rId29" w:history="1">
        <w:r w:rsidRPr="005826EC">
          <w:rPr>
            <w:rStyle w:val="Hyperlink"/>
            <w:rFonts w:ascii="Candara" w:hAnsi="Candara" w:cstheme="minorHAnsi"/>
            <w:color w:val="0000CC"/>
            <w:sz w:val="24"/>
            <w:szCs w:val="24"/>
          </w:rPr>
          <w:t>https://theconsumervoice.org/issues/other-issues-and-resources/covid-19</w:t>
        </w:r>
      </w:hyperlink>
      <w:r w:rsidRPr="005826EC">
        <w:rPr>
          <w:rFonts w:ascii="Candara" w:hAnsi="Candara" w:cstheme="minorHAnsi"/>
          <w:color w:val="0000CC"/>
          <w:sz w:val="24"/>
          <w:szCs w:val="24"/>
        </w:rPr>
        <w:t xml:space="preserve">  </w:t>
      </w:r>
    </w:p>
    <w:p w14:paraId="326E5F03" w14:textId="2CC9B232" w:rsidR="00E97EFB" w:rsidRPr="005826EC" w:rsidRDefault="0028182B" w:rsidP="00E97EFB">
      <w:pPr>
        <w:pStyle w:val="ListParagraph"/>
        <w:numPr>
          <w:ilvl w:val="0"/>
          <w:numId w:val="26"/>
        </w:numPr>
        <w:spacing w:before="100" w:beforeAutospacing="1" w:after="100" w:afterAutospacing="1" w:line="264" w:lineRule="auto"/>
        <w:rPr>
          <w:rFonts w:ascii="Candara" w:hAnsi="Candara" w:cstheme="minorHAnsi"/>
          <w:b/>
          <w:bCs/>
          <w:sz w:val="24"/>
          <w:szCs w:val="24"/>
        </w:rPr>
      </w:pPr>
      <w:r w:rsidRPr="005826EC">
        <w:rPr>
          <w:rFonts w:ascii="Candara" w:hAnsi="Candara" w:cstheme="minorHAnsi"/>
          <w:sz w:val="24"/>
          <w:szCs w:val="24"/>
        </w:rPr>
        <w:t xml:space="preserve">Coronavirus in Long-Term Care Facilities: Information for Residents and Families </w:t>
      </w:r>
      <w:hyperlink r:id="rId30" w:history="1">
        <w:r w:rsidRPr="005826EC">
          <w:rPr>
            <w:rStyle w:val="Hyperlink"/>
            <w:rFonts w:ascii="Candara" w:hAnsi="Candara" w:cstheme="minorHAnsi"/>
            <w:color w:val="0000CC"/>
            <w:sz w:val="24"/>
            <w:szCs w:val="24"/>
          </w:rPr>
          <w:t>https://theconsumervoice.org/issues/other-issues-and-resources/covid-19/residentsfamilies</w:t>
        </w:r>
      </w:hyperlink>
    </w:p>
    <w:p w14:paraId="633F4098" w14:textId="77777777" w:rsidR="002C6AAC" w:rsidRDefault="002C6AAC" w:rsidP="007D7043">
      <w:pPr>
        <w:ind w:left="-540"/>
        <w:jc w:val="center"/>
        <w:rPr>
          <w:i/>
          <w:iCs/>
          <w:sz w:val="16"/>
          <w:szCs w:val="16"/>
        </w:rPr>
      </w:pPr>
    </w:p>
    <w:p w14:paraId="20934554" w14:textId="77777777" w:rsidR="002C6AAC" w:rsidRDefault="002C6AAC" w:rsidP="007D7043">
      <w:pPr>
        <w:ind w:left="-540"/>
        <w:jc w:val="center"/>
        <w:rPr>
          <w:i/>
          <w:iCs/>
          <w:sz w:val="16"/>
          <w:szCs w:val="16"/>
        </w:rPr>
      </w:pPr>
    </w:p>
    <w:p w14:paraId="00B8A6AF" w14:textId="77777777" w:rsidR="002C6AAC" w:rsidRDefault="002C6AAC" w:rsidP="007D7043">
      <w:pPr>
        <w:ind w:left="-540"/>
        <w:jc w:val="center"/>
        <w:rPr>
          <w:i/>
          <w:iCs/>
          <w:sz w:val="16"/>
          <w:szCs w:val="16"/>
        </w:rPr>
      </w:pPr>
    </w:p>
    <w:p w14:paraId="7F281987" w14:textId="77777777" w:rsidR="002C6AAC" w:rsidRDefault="002C6AAC" w:rsidP="007D7043">
      <w:pPr>
        <w:ind w:left="-540"/>
        <w:jc w:val="center"/>
        <w:rPr>
          <w:i/>
          <w:iCs/>
          <w:sz w:val="16"/>
          <w:szCs w:val="16"/>
        </w:rPr>
      </w:pPr>
    </w:p>
    <w:p w14:paraId="7BB8FFC4" w14:textId="77777777" w:rsidR="002C6AAC" w:rsidRDefault="002C6AAC" w:rsidP="007D7043">
      <w:pPr>
        <w:ind w:left="-540"/>
        <w:jc w:val="center"/>
        <w:rPr>
          <w:i/>
          <w:iCs/>
          <w:sz w:val="16"/>
          <w:szCs w:val="16"/>
        </w:rPr>
      </w:pPr>
    </w:p>
    <w:p w14:paraId="3E463448" w14:textId="77777777" w:rsidR="002C6AAC" w:rsidRDefault="002C6AAC" w:rsidP="007D7043">
      <w:pPr>
        <w:ind w:left="-540"/>
        <w:jc w:val="center"/>
        <w:rPr>
          <w:i/>
          <w:iCs/>
          <w:sz w:val="16"/>
          <w:szCs w:val="16"/>
        </w:rPr>
      </w:pPr>
    </w:p>
    <w:p w14:paraId="7C24B74C" w14:textId="77777777" w:rsidR="002C6AAC" w:rsidRDefault="002C6AAC" w:rsidP="007D7043">
      <w:pPr>
        <w:ind w:left="-540"/>
        <w:jc w:val="center"/>
        <w:rPr>
          <w:i/>
          <w:iCs/>
          <w:sz w:val="16"/>
          <w:szCs w:val="16"/>
        </w:rPr>
      </w:pPr>
    </w:p>
    <w:p w14:paraId="2E6F25E6" w14:textId="77777777" w:rsidR="002C6AAC" w:rsidRDefault="002C6AAC" w:rsidP="007D7043">
      <w:pPr>
        <w:ind w:left="-540"/>
        <w:jc w:val="center"/>
        <w:rPr>
          <w:i/>
          <w:iCs/>
          <w:sz w:val="16"/>
          <w:szCs w:val="16"/>
        </w:rPr>
      </w:pPr>
    </w:p>
    <w:p w14:paraId="1BFC3B80" w14:textId="77777777" w:rsidR="002C6AAC" w:rsidRDefault="002C6AAC" w:rsidP="007D7043">
      <w:pPr>
        <w:ind w:left="-540"/>
        <w:jc w:val="center"/>
        <w:rPr>
          <w:i/>
          <w:iCs/>
          <w:sz w:val="16"/>
          <w:szCs w:val="16"/>
        </w:rPr>
      </w:pPr>
    </w:p>
    <w:p w14:paraId="698978AD" w14:textId="77777777" w:rsidR="002C6AAC" w:rsidRDefault="002C6AAC" w:rsidP="007D7043">
      <w:pPr>
        <w:ind w:left="-540"/>
        <w:jc w:val="center"/>
        <w:rPr>
          <w:i/>
          <w:iCs/>
          <w:sz w:val="16"/>
          <w:szCs w:val="16"/>
        </w:rPr>
      </w:pPr>
    </w:p>
    <w:p w14:paraId="1F64325E" w14:textId="77777777" w:rsidR="002C6AAC" w:rsidRDefault="002C6AAC" w:rsidP="007D7043">
      <w:pPr>
        <w:ind w:left="-540"/>
        <w:jc w:val="center"/>
        <w:rPr>
          <w:i/>
          <w:iCs/>
          <w:sz w:val="16"/>
          <w:szCs w:val="16"/>
        </w:rPr>
      </w:pPr>
    </w:p>
    <w:p w14:paraId="5A95CF6F" w14:textId="77777777" w:rsidR="002C6AAC" w:rsidRDefault="002C6AAC" w:rsidP="007D7043">
      <w:pPr>
        <w:ind w:left="-540"/>
        <w:jc w:val="center"/>
        <w:rPr>
          <w:i/>
          <w:iCs/>
          <w:sz w:val="16"/>
          <w:szCs w:val="16"/>
        </w:rPr>
      </w:pPr>
    </w:p>
    <w:p w14:paraId="00C32300" w14:textId="77777777" w:rsidR="002C6AAC" w:rsidRDefault="002C6AAC" w:rsidP="007D7043">
      <w:pPr>
        <w:ind w:left="-540"/>
        <w:jc w:val="center"/>
        <w:rPr>
          <w:i/>
          <w:iCs/>
          <w:sz w:val="16"/>
          <w:szCs w:val="16"/>
        </w:rPr>
      </w:pPr>
    </w:p>
    <w:p w14:paraId="19C5CBB3" w14:textId="77777777" w:rsidR="002C6AAC" w:rsidRDefault="002C6AAC" w:rsidP="007D7043">
      <w:pPr>
        <w:ind w:left="-540"/>
        <w:jc w:val="center"/>
        <w:rPr>
          <w:i/>
          <w:iCs/>
          <w:sz w:val="16"/>
          <w:szCs w:val="16"/>
        </w:rPr>
      </w:pPr>
    </w:p>
    <w:p w14:paraId="12DDE5BF" w14:textId="77777777" w:rsidR="002C6AAC" w:rsidRDefault="002C6AAC" w:rsidP="007D7043">
      <w:pPr>
        <w:ind w:left="-540"/>
        <w:jc w:val="center"/>
        <w:rPr>
          <w:i/>
          <w:iCs/>
          <w:sz w:val="16"/>
          <w:szCs w:val="16"/>
        </w:rPr>
      </w:pPr>
    </w:p>
    <w:p w14:paraId="1C46FD30" w14:textId="77777777" w:rsidR="002C6AAC" w:rsidRDefault="002C6AAC" w:rsidP="007D7043">
      <w:pPr>
        <w:ind w:left="-540"/>
        <w:jc w:val="center"/>
        <w:rPr>
          <w:i/>
          <w:iCs/>
          <w:sz w:val="16"/>
          <w:szCs w:val="16"/>
        </w:rPr>
      </w:pPr>
    </w:p>
    <w:p w14:paraId="4673A869" w14:textId="77777777" w:rsidR="002C6AAC" w:rsidRDefault="002C6AAC" w:rsidP="007D7043">
      <w:pPr>
        <w:ind w:left="-540"/>
        <w:jc w:val="center"/>
        <w:rPr>
          <w:i/>
          <w:iCs/>
          <w:sz w:val="16"/>
          <w:szCs w:val="16"/>
        </w:rPr>
      </w:pPr>
    </w:p>
    <w:p w14:paraId="3E6FBF62" w14:textId="77777777" w:rsidR="002C6AAC" w:rsidRDefault="002C6AAC" w:rsidP="007D7043">
      <w:pPr>
        <w:ind w:left="-540"/>
        <w:jc w:val="center"/>
        <w:rPr>
          <w:i/>
          <w:iCs/>
          <w:sz w:val="16"/>
          <w:szCs w:val="16"/>
        </w:rPr>
      </w:pPr>
    </w:p>
    <w:p w14:paraId="10F25FB3" w14:textId="78B55F31" w:rsidR="002C6AAC" w:rsidRDefault="002C6AAC" w:rsidP="007D7043">
      <w:pPr>
        <w:ind w:left="-540"/>
        <w:jc w:val="center"/>
        <w:rPr>
          <w:i/>
          <w:iCs/>
          <w:sz w:val="16"/>
          <w:szCs w:val="16"/>
        </w:rPr>
      </w:pPr>
    </w:p>
    <w:p w14:paraId="666B4DAE" w14:textId="5A6864D7" w:rsidR="00AA7915" w:rsidRDefault="005913C0" w:rsidP="007D7043">
      <w:pPr>
        <w:ind w:left="-540"/>
        <w:jc w:val="center"/>
        <w:rPr>
          <w:i/>
          <w:iCs/>
          <w:sz w:val="16"/>
          <w:szCs w:val="16"/>
        </w:rPr>
      </w:pPr>
      <w:r>
        <w:rPr>
          <w:i/>
          <w:iCs/>
          <w:sz w:val="16"/>
          <w:szCs w:val="16"/>
        </w:rPr>
        <w:br/>
      </w:r>
    </w:p>
    <w:p w14:paraId="7AEB0A6A" w14:textId="1249322E" w:rsidR="006F4396" w:rsidRPr="00AA7915" w:rsidRDefault="0028182B" w:rsidP="00AA7915">
      <w:pPr>
        <w:ind w:left="-540"/>
        <w:jc w:val="center"/>
        <w:rPr>
          <w:i/>
          <w:iCs/>
          <w:sz w:val="16"/>
          <w:szCs w:val="16"/>
        </w:rPr>
      </w:pPr>
      <w:r w:rsidRPr="00BC2992">
        <w:rPr>
          <w:i/>
          <w:iCs/>
          <w:sz w:val="16"/>
          <w:szCs w:val="16"/>
        </w:rPr>
        <w:t>This project was supported, in part, by grant number 90OMRC0001-01-00, from the U.S. Administration for Community Living, Department of Health and Human Services, Washington, D.C. 20201. Grantees undertaking projects under government sponsorship are encouraged to express freely their findings and conclusions. Points of view or opinions do not, therefore, necessarily represent official Administration for Community Living policy.</w:t>
      </w:r>
      <w:r w:rsidR="002C6AAC">
        <w:rPr>
          <w:noProof/>
        </w:rPr>
        <mc:AlternateContent>
          <mc:Choice Requires="wps">
            <w:drawing>
              <wp:anchor distT="0" distB="0" distL="114300" distR="114300" simplePos="0" relativeHeight="251661312" behindDoc="0" locked="0" layoutInCell="1" allowOverlap="1" wp14:anchorId="48F020FD" wp14:editId="3F56A851">
                <wp:simplePos x="0" y="0"/>
                <wp:positionH relativeFrom="page">
                  <wp:posOffset>-95250</wp:posOffset>
                </wp:positionH>
                <wp:positionV relativeFrom="paragraph">
                  <wp:posOffset>650240</wp:posOffset>
                </wp:positionV>
                <wp:extent cx="7867650" cy="3619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7867650" cy="361950"/>
                        </a:xfrm>
                        <a:prstGeom prst="rect">
                          <a:avLst/>
                        </a:prstGeom>
                        <a:solidFill>
                          <a:srgbClr val="0A2E8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6A8ADC6" id="Rectangle 3" o:spid="_x0000_s1026" style="position:absolute;margin-left:-7.5pt;margin-top:51.2pt;width:619.5pt;height:28.5pt;z-index:25166131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" fillcolor="#0a2e82" strokecolor="#1f4d78 [1604]" strokeweight="1pt">
                <w10:wrap anchorx="page"/>
              </v:rect>
            </w:pict>
          </mc:Fallback>
        </mc:AlternateContent>
      </w:r>
    </w:p>
    <w:sectPr w:rsidR="006F4396" w:rsidRPr="00AA7915" w:rsidSect="002C6AAC">
      <w:headerReference w:type="default" r:id="rId31"/>
      <w:footerReference w:type="default" r:id="rId32"/>
      <w:headerReference w:type="first" r:id="rId33"/>
      <w:pgSz w:w="12240" w:h="15840"/>
      <w:pgMar w:top="1080" w:right="540" w:bottom="630" w:left="1080" w:header="63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D3F55" w14:textId="77777777" w:rsidR="00481E50" w:rsidRDefault="00481E50" w:rsidP="00FE096D">
      <w:pPr>
        <w:spacing w:after="0" w:line="240" w:lineRule="auto"/>
      </w:pPr>
      <w:r>
        <w:separator/>
      </w:r>
    </w:p>
  </w:endnote>
  <w:endnote w:type="continuationSeparator" w:id="0">
    <w:p w14:paraId="488E28C7" w14:textId="77777777" w:rsidR="00481E50" w:rsidRDefault="00481E50" w:rsidP="00FE0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haroni">
    <w:charset w:val="B1"/>
    <w:family w:val="auto"/>
    <w:pitch w:val="variable"/>
    <w:sig w:usb0="00000803" w:usb1="00000000" w:usb2="00000000" w:usb3="00000000" w:csb0="00000021"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6390306"/>
      <w:docPartObj>
        <w:docPartGallery w:val="Page Numbers (Bottom of Page)"/>
        <w:docPartUnique/>
      </w:docPartObj>
    </w:sdtPr>
    <w:sdtEndPr>
      <w:rPr>
        <w:noProof/>
      </w:rPr>
    </w:sdtEndPr>
    <w:sdtContent>
      <w:p w14:paraId="048FDBEC" w14:textId="77777777" w:rsidR="004F5A93" w:rsidRDefault="004F5A93">
        <w:pPr>
          <w:pStyle w:val="Footer"/>
          <w:jc w:val="right"/>
          <w:rPr>
            <w:noProof/>
          </w:rPr>
        </w:pPr>
        <w:r>
          <w:t xml:space="preserve"> </w:t>
        </w:r>
        <w:r w:rsidR="00105475">
          <w:fldChar w:fldCharType="begin"/>
        </w:r>
        <w:r w:rsidR="00105475">
          <w:instrText xml:space="preserve"> PAGE   \* MERGEFORMAT </w:instrText>
        </w:r>
        <w:r w:rsidR="00105475">
          <w:fldChar w:fldCharType="separate"/>
        </w:r>
        <w:r w:rsidR="00F27956">
          <w:rPr>
            <w:noProof/>
          </w:rPr>
          <w:t>8</w:t>
        </w:r>
        <w:r w:rsidR="00105475">
          <w:rPr>
            <w:noProof/>
          </w:rPr>
          <w:fldChar w:fldCharType="end"/>
        </w:r>
      </w:p>
      <w:p w14:paraId="79DB8F18" w14:textId="7B1B9447" w:rsidR="00105475" w:rsidRDefault="004F5A93">
        <w:pPr>
          <w:pStyle w:val="Footer"/>
          <w:jc w:val="right"/>
        </w:pPr>
        <w:r>
          <w:rPr>
            <w:noProof/>
          </w:rPr>
          <w:t xml:space="preserve">June </w:t>
        </w:r>
        <w:r w:rsidR="00AA7915">
          <w:rPr>
            <w:noProof/>
          </w:rPr>
          <w:t>2021</w:t>
        </w:r>
      </w:p>
    </w:sdtContent>
  </w:sdt>
  <w:p w14:paraId="66FFD691" w14:textId="77777777" w:rsidR="00FE096D" w:rsidRDefault="00FE09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14023" w14:textId="77777777" w:rsidR="00481E50" w:rsidRDefault="00481E50" w:rsidP="00FE096D">
      <w:pPr>
        <w:spacing w:after="0" w:line="240" w:lineRule="auto"/>
      </w:pPr>
      <w:r>
        <w:separator/>
      </w:r>
    </w:p>
  </w:footnote>
  <w:footnote w:type="continuationSeparator" w:id="0">
    <w:p w14:paraId="25D5A764" w14:textId="77777777" w:rsidR="00481E50" w:rsidRDefault="00481E50" w:rsidP="00FE096D">
      <w:pPr>
        <w:spacing w:after="0" w:line="240" w:lineRule="auto"/>
      </w:pPr>
      <w:r>
        <w:continuationSeparator/>
      </w:r>
    </w:p>
  </w:footnote>
  <w:footnote w:id="1">
    <w:p w14:paraId="3202F8CE" w14:textId="1848DF4A" w:rsidR="00BC2992" w:rsidRPr="00181465" w:rsidRDefault="00BC2992" w:rsidP="00BC2992">
      <w:pPr>
        <w:spacing w:after="0" w:line="240" w:lineRule="auto"/>
        <w:rPr>
          <w:sz w:val="16"/>
          <w:szCs w:val="16"/>
        </w:rPr>
      </w:pPr>
      <w:r w:rsidRPr="00181465">
        <w:rPr>
          <w:rStyle w:val="FootnoteReference"/>
          <w:sz w:val="16"/>
          <w:szCs w:val="16"/>
        </w:rPr>
        <w:footnoteRef/>
      </w:r>
      <w:r w:rsidRPr="00181465">
        <w:rPr>
          <w:sz w:val="16"/>
          <w:szCs w:val="16"/>
        </w:rPr>
        <w:t xml:space="preserve"> Ombudsman programs are not healthcare personnel and are not designated as “essential” in CMS or CDC guidance. Program considerations in this resource are based on in-person visit guidance for “visitors” from CMS. State Ombudsmen may advocate with their state licensing and certification agency and public health department to be defined differently than as a visitor to facilities. </w:t>
      </w:r>
    </w:p>
  </w:footnote>
  <w:footnote w:id="2">
    <w:p w14:paraId="4D5F1D14" w14:textId="437FD6C4" w:rsidR="00BC2992" w:rsidRDefault="00BC2992" w:rsidP="00BC2992">
      <w:pPr>
        <w:pStyle w:val="FootnoteText"/>
      </w:pPr>
      <w:r w:rsidRPr="00181465">
        <w:rPr>
          <w:rStyle w:val="FootnoteReference"/>
          <w:sz w:val="16"/>
          <w:szCs w:val="16"/>
        </w:rPr>
        <w:footnoteRef/>
      </w:r>
      <w:r w:rsidRPr="00181465">
        <w:rPr>
          <w:sz w:val="16"/>
          <w:szCs w:val="16"/>
        </w:rPr>
        <w:t xml:space="preserve"> </w:t>
      </w:r>
      <w:r w:rsidRPr="00181465">
        <w:rPr>
          <w:rFonts w:cstheme="minorHAnsi"/>
          <w:sz w:val="16"/>
          <w:szCs w:val="16"/>
        </w:rPr>
        <w:t xml:space="preserve">In this resource the term “representative” means “representative of the Office of State Long-Term Care Ombudsman” </w:t>
      </w:r>
      <w:r w:rsidR="00044621" w:rsidRPr="00181465">
        <w:rPr>
          <w:rFonts w:cstheme="minorHAnsi"/>
          <w:sz w:val="16"/>
          <w:szCs w:val="16"/>
        </w:rPr>
        <w:t xml:space="preserve">as defined in the </w:t>
      </w:r>
      <w:r w:rsidRPr="00181465">
        <w:rPr>
          <w:rFonts w:cstheme="minorHAnsi"/>
          <w:sz w:val="16"/>
          <w:szCs w:val="16"/>
        </w:rPr>
        <w:t>State Long-Term Care Ombudsman Program Final Rule, Section 1324.1 Definitions</w:t>
      </w:r>
      <w:r w:rsidR="00044621" w:rsidRPr="00181465">
        <w:rPr>
          <w:rFonts w:cstheme="minorHAnsi"/>
          <w:sz w:val="16"/>
          <w:szCs w:val="16"/>
        </w:rPr>
        <w:t xml:space="preserve">. </w:t>
      </w:r>
    </w:p>
  </w:footnote>
  <w:footnote w:id="3">
    <w:p w14:paraId="6F32AFEC" w14:textId="77777777" w:rsidR="000E03AA" w:rsidRDefault="000E03AA" w:rsidP="000E03AA">
      <w:pPr>
        <w:pStyle w:val="FootnoteText"/>
      </w:pPr>
      <w:r w:rsidRPr="00181465">
        <w:rPr>
          <w:rStyle w:val="FootnoteReference"/>
          <w:sz w:val="18"/>
          <w:szCs w:val="18"/>
        </w:rPr>
        <w:footnoteRef/>
      </w:r>
      <w:r w:rsidRPr="00181465">
        <w:rPr>
          <w:sz w:val="18"/>
          <w:szCs w:val="18"/>
        </w:rPr>
        <w:t xml:space="preserve"> </w:t>
      </w:r>
      <w:r w:rsidRPr="00181465">
        <w:rPr>
          <w:sz w:val="16"/>
          <w:szCs w:val="16"/>
        </w:rPr>
        <w:t>To maintain physical distance, representatives using a hearing amplifier for residents may need to ask facility staff to help the resident put on and remove the amplifier. After one resident uses the amplifier dispose of the single-use earphone covers and clean the entire amplifier.</w:t>
      </w:r>
      <w:r w:rsidRPr="00181465">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1C344" w14:textId="33C289AF" w:rsidR="00DA3EB5" w:rsidRDefault="00DA3EB5" w:rsidP="00DA3EB5">
    <w:pPr>
      <w:pStyle w:val="Header"/>
      <w:ind w:left="-10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32170" w14:textId="4928D6D7" w:rsidR="0088701C" w:rsidRDefault="0088701C" w:rsidP="0088701C">
    <w:pPr>
      <w:pStyle w:val="Header"/>
      <w:ind w:left="-1080"/>
    </w:pPr>
    <w:r>
      <w:rPr>
        <w:noProof/>
      </w:rPr>
      <w:drawing>
        <wp:inline distT="0" distB="0" distL="0" distR="0" wp14:anchorId="3EC6CEE5" wp14:editId="2A9F8D92">
          <wp:extent cx="7791836" cy="219456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1643" cy="219732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54F9"/>
    <w:multiLevelType w:val="multilevel"/>
    <w:tmpl w:val="29DE9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0E5F3B"/>
    <w:multiLevelType w:val="hybridMultilevel"/>
    <w:tmpl w:val="F1587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D42B7"/>
    <w:multiLevelType w:val="hybridMultilevel"/>
    <w:tmpl w:val="2D7EA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831CD5"/>
    <w:multiLevelType w:val="hybridMultilevel"/>
    <w:tmpl w:val="4700554A"/>
    <w:lvl w:ilvl="0" w:tplc="6826F16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6436E6"/>
    <w:multiLevelType w:val="hybridMultilevel"/>
    <w:tmpl w:val="9D542282"/>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5" w15:restartNumberingAfterBreak="0">
    <w:nsid w:val="13E328F4"/>
    <w:multiLevelType w:val="multilevel"/>
    <w:tmpl w:val="94E69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857732"/>
    <w:multiLevelType w:val="hybridMultilevel"/>
    <w:tmpl w:val="04A8FCC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15:restartNumberingAfterBreak="0">
    <w:nsid w:val="18A35614"/>
    <w:multiLevelType w:val="hybridMultilevel"/>
    <w:tmpl w:val="06FC6258"/>
    <w:lvl w:ilvl="0" w:tplc="82963D12">
      <w:start w:val="1"/>
      <w:numFmt w:val="bullet"/>
      <w:lvlText w:val="-"/>
      <w:lvlJc w:val="left"/>
      <w:pPr>
        <w:ind w:left="720" w:hanging="360"/>
      </w:pPr>
      <w:rPr>
        <w:rFonts w:ascii="Courier New" w:hAnsi="Courier New" w:hint="default"/>
        <w:color w:val="9CC2E5" w:themeColor="accent1" w:themeTint="99"/>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1A196408"/>
    <w:multiLevelType w:val="multilevel"/>
    <w:tmpl w:val="ADC29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A42356"/>
    <w:multiLevelType w:val="hybridMultilevel"/>
    <w:tmpl w:val="94F630A0"/>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0" w15:restartNumberingAfterBreak="0">
    <w:nsid w:val="25A8464A"/>
    <w:multiLevelType w:val="hybridMultilevel"/>
    <w:tmpl w:val="7C60E7B2"/>
    <w:lvl w:ilvl="0" w:tplc="534E45BA">
      <w:start w:val="1"/>
      <w:numFmt w:val="bullet"/>
      <w:lvlText w:val=""/>
      <w:lvlJc w:val="left"/>
      <w:pPr>
        <w:ind w:left="180" w:hanging="360"/>
      </w:pPr>
      <w:rPr>
        <w:rFonts w:ascii="Symbol" w:hAnsi="Symbol" w:hint="default"/>
        <w:color w:val="000000" w:themeColor="text1"/>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1" w15:restartNumberingAfterBreak="0">
    <w:nsid w:val="2ADE35EF"/>
    <w:multiLevelType w:val="hybridMultilevel"/>
    <w:tmpl w:val="BD002044"/>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2" w15:restartNumberingAfterBreak="0">
    <w:nsid w:val="31C75FDE"/>
    <w:multiLevelType w:val="hybridMultilevel"/>
    <w:tmpl w:val="CBAC2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656046"/>
    <w:multiLevelType w:val="multilevel"/>
    <w:tmpl w:val="484C1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AE061B"/>
    <w:multiLevelType w:val="hybridMultilevel"/>
    <w:tmpl w:val="E9C27D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975C66"/>
    <w:multiLevelType w:val="hybridMultilevel"/>
    <w:tmpl w:val="CD803236"/>
    <w:lvl w:ilvl="0" w:tplc="6826F168">
      <w:start w:val="1"/>
      <w:numFmt w:val="bullet"/>
      <w:lvlText w:val=""/>
      <w:lvlJc w:val="left"/>
      <w:pPr>
        <w:ind w:left="540" w:hanging="360"/>
      </w:pPr>
      <w:rPr>
        <w:rFonts w:ascii="Symbol" w:hAnsi="Symbol" w:hint="default"/>
        <w:color w:val="000000" w:themeColor="text1"/>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6" w15:restartNumberingAfterBreak="0">
    <w:nsid w:val="46A45772"/>
    <w:multiLevelType w:val="multilevel"/>
    <w:tmpl w:val="17462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23263C"/>
    <w:multiLevelType w:val="hybridMultilevel"/>
    <w:tmpl w:val="02A4AC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3071C2"/>
    <w:multiLevelType w:val="hybridMultilevel"/>
    <w:tmpl w:val="DB18B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141DBF"/>
    <w:multiLevelType w:val="hybridMultilevel"/>
    <w:tmpl w:val="C7D4BF9C"/>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0" w15:restartNumberingAfterBreak="0">
    <w:nsid w:val="58AB4FF9"/>
    <w:multiLevelType w:val="hybridMultilevel"/>
    <w:tmpl w:val="B8AEA326"/>
    <w:lvl w:ilvl="0" w:tplc="F3222124">
      <w:start w:val="1"/>
      <w:numFmt w:val="bullet"/>
      <w:lvlText w:val=""/>
      <w:lvlJc w:val="left"/>
      <w:pPr>
        <w:ind w:left="720" w:hanging="360"/>
      </w:pPr>
      <w:rPr>
        <w:rFonts w:ascii="Wingdings" w:hAnsi="Wingdings" w:hint="default"/>
        <w:color w:val="9CC2E5" w:themeColor="accent1" w:themeTint="99"/>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5B2A295E"/>
    <w:multiLevelType w:val="multilevel"/>
    <w:tmpl w:val="6032DF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635229"/>
    <w:multiLevelType w:val="hybridMultilevel"/>
    <w:tmpl w:val="6A223A24"/>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3" w15:restartNumberingAfterBreak="0">
    <w:nsid w:val="5F0F1C46"/>
    <w:multiLevelType w:val="multilevel"/>
    <w:tmpl w:val="D44CF7B8"/>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4" w15:restartNumberingAfterBreak="0">
    <w:nsid w:val="64AB2E56"/>
    <w:multiLevelType w:val="hybridMultilevel"/>
    <w:tmpl w:val="CD0C00BC"/>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5" w15:restartNumberingAfterBreak="0">
    <w:nsid w:val="64CD671F"/>
    <w:multiLevelType w:val="hybridMultilevel"/>
    <w:tmpl w:val="A8B4A79E"/>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6" w15:restartNumberingAfterBreak="0">
    <w:nsid w:val="6BE21981"/>
    <w:multiLevelType w:val="hybridMultilevel"/>
    <w:tmpl w:val="31C0E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EA0D61"/>
    <w:multiLevelType w:val="hybridMultilevel"/>
    <w:tmpl w:val="EB96638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8" w15:restartNumberingAfterBreak="0">
    <w:nsid w:val="767D5B1C"/>
    <w:multiLevelType w:val="hybridMultilevel"/>
    <w:tmpl w:val="189EE488"/>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9" w15:restartNumberingAfterBreak="0">
    <w:nsid w:val="78522841"/>
    <w:multiLevelType w:val="hybridMultilevel"/>
    <w:tmpl w:val="067AE3AE"/>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30" w15:restartNumberingAfterBreak="0">
    <w:nsid w:val="79947AE5"/>
    <w:multiLevelType w:val="hybridMultilevel"/>
    <w:tmpl w:val="E4F055B8"/>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31" w15:restartNumberingAfterBreak="0">
    <w:nsid w:val="7A6C5121"/>
    <w:multiLevelType w:val="hybridMultilevel"/>
    <w:tmpl w:val="628288D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2" w15:restartNumberingAfterBreak="0">
    <w:nsid w:val="7FDE2F8F"/>
    <w:multiLevelType w:val="hybridMultilevel"/>
    <w:tmpl w:val="A016F3EC"/>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num w:numId="1">
    <w:abstractNumId w:val="17"/>
  </w:num>
  <w:num w:numId="2">
    <w:abstractNumId w:val="23"/>
  </w:num>
  <w:num w:numId="3">
    <w:abstractNumId w:val="16"/>
  </w:num>
  <w:num w:numId="4">
    <w:abstractNumId w:val="5"/>
  </w:num>
  <w:num w:numId="5">
    <w:abstractNumId w:val="21"/>
  </w:num>
  <w:num w:numId="6">
    <w:abstractNumId w:val="1"/>
  </w:num>
  <w:num w:numId="7">
    <w:abstractNumId w:val="20"/>
  </w:num>
  <w:num w:numId="8">
    <w:abstractNumId w:val="7"/>
  </w:num>
  <w:num w:numId="9">
    <w:abstractNumId w:val="13"/>
  </w:num>
  <w:num w:numId="10">
    <w:abstractNumId w:val="0"/>
  </w:num>
  <w:num w:numId="11">
    <w:abstractNumId w:val="2"/>
  </w:num>
  <w:num w:numId="12">
    <w:abstractNumId w:val="3"/>
  </w:num>
  <w:num w:numId="13">
    <w:abstractNumId w:val="12"/>
  </w:num>
  <w:num w:numId="14">
    <w:abstractNumId w:val="14"/>
  </w:num>
  <w:num w:numId="15">
    <w:abstractNumId w:val="8"/>
  </w:num>
  <w:num w:numId="16">
    <w:abstractNumId w:val="18"/>
  </w:num>
  <w:num w:numId="17">
    <w:abstractNumId w:val="26"/>
  </w:num>
  <w:num w:numId="18">
    <w:abstractNumId w:val="11"/>
  </w:num>
  <w:num w:numId="19">
    <w:abstractNumId w:val="28"/>
  </w:num>
  <w:num w:numId="20">
    <w:abstractNumId w:val="32"/>
  </w:num>
  <w:num w:numId="21">
    <w:abstractNumId w:val="30"/>
  </w:num>
  <w:num w:numId="22">
    <w:abstractNumId w:val="22"/>
  </w:num>
  <w:num w:numId="23">
    <w:abstractNumId w:val="4"/>
  </w:num>
  <w:num w:numId="24">
    <w:abstractNumId w:val="9"/>
  </w:num>
  <w:num w:numId="25">
    <w:abstractNumId w:val="29"/>
  </w:num>
  <w:num w:numId="26">
    <w:abstractNumId w:val="10"/>
  </w:num>
  <w:num w:numId="27">
    <w:abstractNumId w:val="19"/>
  </w:num>
  <w:num w:numId="28">
    <w:abstractNumId w:val="24"/>
  </w:num>
  <w:num w:numId="29">
    <w:abstractNumId w:val="6"/>
  </w:num>
  <w:num w:numId="30">
    <w:abstractNumId w:val="31"/>
  </w:num>
  <w:num w:numId="31">
    <w:abstractNumId w:val="27"/>
  </w:num>
  <w:num w:numId="32">
    <w:abstractNumId w:val="15"/>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99A"/>
    <w:rsid w:val="00002B82"/>
    <w:rsid w:val="000122ED"/>
    <w:rsid w:val="0002338E"/>
    <w:rsid w:val="00025ABD"/>
    <w:rsid w:val="0002631E"/>
    <w:rsid w:val="00027685"/>
    <w:rsid w:val="00031123"/>
    <w:rsid w:val="00034D52"/>
    <w:rsid w:val="00044621"/>
    <w:rsid w:val="00056D43"/>
    <w:rsid w:val="00093B30"/>
    <w:rsid w:val="000A2F6C"/>
    <w:rsid w:val="000A7E82"/>
    <w:rsid w:val="000B1F1A"/>
    <w:rsid w:val="000B6E34"/>
    <w:rsid w:val="000B7014"/>
    <w:rsid w:val="000C139E"/>
    <w:rsid w:val="000C1F8E"/>
    <w:rsid w:val="000E03AA"/>
    <w:rsid w:val="000E0C82"/>
    <w:rsid w:val="000E7FAC"/>
    <w:rsid w:val="000F05AE"/>
    <w:rsid w:val="00102E55"/>
    <w:rsid w:val="00105475"/>
    <w:rsid w:val="00112D96"/>
    <w:rsid w:val="00135F21"/>
    <w:rsid w:val="001404F6"/>
    <w:rsid w:val="001440FF"/>
    <w:rsid w:val="00146648"/>
    <w:rsid w:val="00167906"/>
    <w:rsid w:val="00181465"/>
    <w:rsid w:val="00182693"/>
    <w:rsid w:val="001A7666"/>
    <w:rsid w:val="001A7A51"/>
    <w:rsid w:val="001B2125"/>
    <w:rsid w:val="001C48D7"/>
    <w:rsid w:val="001D01D8"/>
    <w:rsid w:val="001D5764"/>
    <w:rsid w:val="00203ADA"/>
    <w:rsid w:val="002042F5"/>
    <w:rsid w:val="0020692F"/>
    <w:rsid w:val="0021331F"/>
    <w:rsid w:val="002134FD"/>
    <w:rsid w:val="00216A5C"/>
    <w:rsid w:val="002212FB"/>
    <w:rsid w:val="00227D04"/>
    <w:rsid w:val="0023248C"/>
    <w:rsid w:val="00244222"/>
    <w:rsid w:val="00263B0D"/>
    <w:rsid w:val="00275F61"/>
    <w:rsid w:val="0028182B"/>
    <w:rsid w:val="00297BFB"/>
    <w:rsid w:val="002A3828"/>
    <w:rsid w:val="002B0F48"/>
    <w:rsid w:val="002C0B96"/>
    <w:rsid w:val="002C60EE"/>
    <w:rsid w:val="002C6AAC"/>
    <w:rsid w:val="002D04ED"/>
    <w:rsid w:val="002F1B4A"/>
    <w:rsid w:val="00320607"/>
    <w:rsid w:val="0032699A"/>
    <w:rsid w:val="0033281B"/>
    <w:rsid w:val="003445E1"/>
    <w:rsid w:val="0034538E"/>
    <w:rsid w:val="00362D37"/>
    <w:rsid w:val="00363882"/>
    <w:rsid w:val="00370CAB"/>
    <w:rsid w:val="0037272A"/>
    <w:rsid w:val="00382244"/>
    <w:rsid w:val="00385308"/>
    <w:rsid w:val="003A1514"/>
    <w:rsid w:val="003B26E6"/>
    <w:rsid w:val="003B6B69"/>
    <w:rsid w:val="003B7500"/>
    <w:rsid w:val="003C12A1"/>
    <w:rsid w:val="003E4530"/>
    <w:rsid w:val="003E776B"/>
    <w:rsid w:val="00411030"/>
    <w:rsid w:val="00414C28"/>
    <w:rsid w:val="00416F0C"/>
    <w:rsid w:val="00417D87"/>
    <w:rsid w:val="00444BF6"/>
    <w:rsid w:val="00462883"/>
    <w:rsid w:val="00463F25"/>
    <w:rsid w:val="00481E50"/>
    <w:rsid w:val="004A2937"/>
    <w:rsid w:val="004A4B3A"/>
    <w:rsid w:val="004B2150"/>
    <w:rsid w:val="004E05C8"/>
    <w:rsid w:val="004F5A93"/>
    <w:rsid w:val="00500DCC"/>
    <w:rsid w:val="00501D82"/>
    <w:rsid w:val="00512942"/>
    <w:rsid w:val="00514A33"/>
    <w:rsid w:val="005261FB"/>
    <w:rsid w:val="00543B27"/>
    <w:rsid w:val="00545351"/>
    <w:rsid w:val="00547346"/>
    <w:rsid w:val="00553C60"/>
    <w:rsid w:val="005550B7"/>
    <w:rsid w:val="0056046F"/>
    <w:rsid w:val="005826EC"/>
    <w:rsid w:val="0058327E"/>
    <w:rsid w:val="005913C0"/>
    <w:rsid w:val="005A1E3B"/>
    <w:rsid w:val="005B2A44"/>
    <w:rsid w:val="005B3186"/>
    <w:rsid w:val="005B356F"/>
    <w:rsid w:val="005D2CD0"/>
    <w:rsid w:val="005E30A2"/>
    <w:rsid w:val="005E4DA9"/>
    <w:rsid w:val="00602660"/>
    <w:rsid w:val="00621470"/>
    <w:rsid w:val="0062722E"/>
    <w:rsid w:val="00662186"/>
    <w:rsid w:val="00670992"/>
    <w:rsid w:val="006945BA"/>
    <w:rsid w:val="006964C7"/>
    <w:rsid w:val="006A2EB5"/>
    <w:rsid w:val="006A3EE0"/>
    <w:rsid w:val="006A74E7"/>
    <w:rsid w:val="006A7D52"/>
    <w:rsid w:val="006B38F5"/>
    <w:rsid w:val="006B5290"/>
    <w:rsid w:val="006F4396"/>
    <w:rsid w:val="006F504F"/>
    <w:rsid w:val="006F6A4F"/>
    <w:rsid w:val="00703F5D"/>
    <w:rsid w:val="007106C8"/>
    <w:rsid w:val="00711CE4"/>
    <w:rsid w:val="007138E5"/>
    <w:rsid w:val="00713E28"/>
    <w:rsid w:val="00715F70"/>
    <w:rsid w:val="00716C5B"/>
    <w:rsid w:val="0072495A"/>
    <w:rsid w:val="00730865"/>
    <w:rsid w:val="00761D70"/>
    <w:rsid w:val="007A05ED"/>
    <w:rsid w:val="007A0FA6"/>
    <w:rsid w:val="007B078E"/>
    <w:rsid w:val="007B1268"/>
    <w:rsid w:val="007B5E0E"/>
    <w:rsid w:val="007C6A29"/>
    <w:rsid w:val="007D0643"/>
    <w:rsid w:val="007D67E4"/>
    <w:rsid w:val="007D7043"/>
    <w:rsid w:val="007D78DF"/>
    <w:rsid w:val="007F5201"/>
    <w:rsid w:val="008000DE"/>
    <w:rsid w:val="00803722"/>
    <w:rsid w:val="0081214F"/>
    <w:rsid w:val="00813A1B"/>
    <w:rsid w:val="00824C42"/>
    <w:rsid w:val="00835FED"/>
    <w:rsid w:val="00851C50"/>
    <w:rsid w:val="00855232"/>
    <w:rsid w:val="0088701C"/>
    <w:rsid w:val="00893351"/>
    <w:rsid w:val="008E05FE"/>
    <w:rsid w:val="008E7D96"/>
    <w:rsid w:val="008F0B98"/>
    <w:rsid w:val="008F213C"/>
    <w:rsid w:val="008F6E80"/>
    <w:rsid w:val="0092308F"/>
    <w:rsid w:val="00924F8A"/>
    <w:rsid w:val="0096158E"/>
    <w:rsid w:val="00965147"/>
    <w:rsid w:val="009670B1"/>
    <w:rsid w:val="00972B3D"/>
    <w:rsid w:val="00982C96"/>
    <w:rsid w:val="00982F37"/>
    <w:rsid w:val="00993459"/>
    <w:rsid w:val="00993D5B"/>
    <w:rsid w:val="009B07CA"/>
    <w:rsid w:val="009B0F15"/>
    <w:rsid w:val="009B5DD2"/>
    <w:rsid w:val="009E1ED5"/>
    <w:rsid w:val="009F57B7"/>
    <w:rsid w:val="00A267D9"/>
    <w:rsid w:val="00A31B3E"/>
    <w:rsid w:val="00A33C8E"/>
    <w:rsid w:val="00A41715"/>
    <w:rsid w:val="00A44C90"/>
    <w:rsid w:val="00A65CAD"/>
    <w:rsid w:val="00A66083"/>
    <w:rsid w:val="00A8615D"/>
    <w:rsid w:val="00AA24D9"/>
    <w:rsid w:val="00AA4E37"/>
    <w:rsid w:val="00AA7915"/>
    <w:rsid w:val="00AB590C"/>
    <w:rsid w:val="00AC112C"/>
    <w:rsid w:val="00AC31EF"/>
    <w:rsid w:val="00AD4C7C"/>
    <w:rsid w:val="00AF0DC9"/>
    <w:rsid w:val="00AF2989"/>
    <w:rsid w:val="00B0392A"/>
    <w:rsid w:val="00B078D9"/>
    <w:rsid w:val="00B139DD"/>
    <w:rsid w:val="00B335B3"/>
    <w:rsid w:val="00B413BC"/>
    <w:rsid w:val="00B66112"/>
    <w:rsid w:val="00B67C5E"/>
    <w:rsid w:val="00B75400"/>
    <w:rsid w:val="00B76371"/>
    <w:rsid w:val="00B77B52"/>
    <w:rsid w:val="00B9021D"/>
    <w:rsid w:val="00B93EB3"/>
    <w:rsid w:val="00B952D3"/>
    <w:rsid w:val="00BA07A1"/>
    <w:rsid w:val="00BB1DF5"/>
    <w:rsid w:val="00BC2992"/>
    <w:rsid w:val="00BE0540"/>
    <w:rsid w:val="00BE26B5"/>
    <w:rsid w:val="00C0170F"/>
    <w:rsid w:val="00C12A7A"/>
    <w:rsid w:val="00C1636C"/>
    <w:rsid w:val="00C2274B"/>
    <w:rsid w:val="00C5142C"/>
    <w:rsid w:val="00C618B1"/>
    <w:rsid w:val="00C6275B"/>
    <w:rsid w:val="00C646BE"/>
    <w:rsid w:val="00C7048B"/>
    <w:rsid w:val="00C76984"/>
    <w:rsid w:val="00C87C85"/>
    <w:rsid w:val="00C900C6"/>
    <w:rsid w:val="00CA3C4F"/>
    <w:rsid w:val="00D222FE"/>
    <w:rsid w:val="00D4041C"/>
    <w:rsid w:val="00D62BB1"/>
    <w:rsid w:val="00D6606F"/>
    <w:rsid w:val="00DA1063"/>
    <w:rsid w:val="00DA11A0"/>
    <w:rsid w:val="00DA2FD8"/>
    <w:rsid w:val="00DA3EB5"/>
    <w:rsid w:val="00DA4D16"/>
    <w:rsid w:val="00DA7210"/>
    <w:rsid w:val="00DB61A6"/>
    <w:rsid w:val="00DC46D7"/>
    <w:rsid w:val="00DF695E"/>
    <w:rsid w:val="00DF6B7B"/>
    <w:rsid w:val="00E139A4"/>
    <w:rsid w:val="00E150A3"/>
    <w:rsid w:val="00E171F4"/>
    <w:rsid w:val="00E30C95"/>
    <w:rsid w:val="00E367F8"/>
    <w:rsid w:val="00E3725A"/>
    <w:rsid w:val="00E47174"/>
    <w:rsid w:val="00E62F99"/>
    <w:rsid w:val="00E67A79"/>
    <w:rsid w:val="00E7517F"/>
    <w:rsid w:val="00E76E2E"/>
    <w:rsid w:val="00E77173"/>
    <w:rsid w:val="00E853B6"/>
    <w:rsid w:val="00E97EFB"/>
    <w:rsid w:val="00EA7217"/>
    <w:rsid w:val="00EB6DD3"/>
    <w:rsid w:val="00EC2174"/>
    <w:rsid w:val="00EC503F"/>
    <w:rsid w:val="00EC5BFD"/>
    <w:rsid w:val="00EC67AA"/>
    <w:rsid w:val="00ED7445"/>
    <w:rsid w:val="00F02B62"/>
    <w:rsid w:val="00F27956"/>
    <w:rsid w:val="00F40080"/>
    <w:rsid w:val="00F61FCE"/>
    <w:rsid w:val="00FB05CB"/>
    <w:rsid w:val="00FC556A"/>
    <w:rsid w:val="00FC71BA"/>
    <w:rsid w:val="00FE096D"/>
    <w:rsid w:val="00FF3689"/>
    <w:rsid w:val="00FF7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B1EC1C"/>
  <w15:chartTrackingRefBased/>
  <w15:docId w15:val="{EC749219-0899-4301-BDF9-CB934172C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A7E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7B7"/>
    <w:pPr>
      <w:ind w:left="720"/>
      <w:contextualSpacing/>
    </w:pPr>
  </w:style>
  <w:style w:type="character" w:customStyle="1" w:styleId="Heading1Char">
    <w:name w:val="Heading 1 Char"/>
    <w:basedOn w:val="DefaultParagraphFont"/>
    <w:link w:val="Heading1"/>
    <w:uiPriority w:val="9"/>
    <w:rsid w:val="000A7E82"/>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A44C90"/>
    <w:rPr>
      <w:color w:val="0563C1" w:themeColor="hyperlink"/>
      <w:u w:val="single"/>
    </w:rPr>
  </w:style>
  <w:style w:type="table" w:styleId="TableGrid">
    <w:name w:val="Table Grid"/>
    <w:basedOn w:val="TableNormal"/>
    <w:uiPriority w:val="39"/>
    <w:rsid w:val="00923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09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096D"/>
  </w:style>
  <w:style w:type="paragraph" w:styleId="Footer">
    <w:name w:val="footer"/>
    <w:basedOn w:val="Normal"/>
    <w:link w:val="FooterChar"/>
    <w:uiPriority w:val="99"/>
    <w:unhideWhenUsed/>
    <w:rsid w:val="00FE09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096D"/>
  </w:style>
  <w:style w:type="character" w:styleId="CommentReference">
    <w:name w:val="annotation reference"/>
    <w:basedOn w:val="DefaultParagraphFont"/>
    <w:uiPriority w:val="99"/>
    <w:semiHidden/>
    <w:unhideWhenUsed/>
    <w:rsid w:val="002134FD"/>
    <w:rPr>
      <w:sz w:val="16"/>
      <w:szCs w:val="16"/>
    </w:rPr>
  </w:style>
  <w:style w:type="paragraph" w:styleId="CommentText">
    <w:name w:val="annotation text"/>
    <w:basedOn w:val="Normal"/>
    <w:link w:val="CommentTextChar"/>
    <w:uiPriority w:val="99"/>
    <w:semiHidden/>
    <w:unhideWhenUsed/>
    <w:rsid w:val="002134FD"/>
    <w:pPr>
      <w:spacing w:line="240" w:lineRule="auto"/>
    </w:pPr>
    <w:rPr>
      <w:sz w:val="20"/>
      <w:szCs w:val="20"/>
    </w:rPr>
  </w:style>
  <w:style w:type="character" w:customStyle="1" w:styleId="CommentTextChar">
    <w:name w:val="Comment Text Char"/>
    <w:basedOn w:val="DefaultParagraphFont"/>
    <w:link w:val="CommentText"/>
    <w:uiPriority w:val="99"/>
    <w:semiHidden/>
    <w:rsid w:val="002134FD"/>
    <w:rPr>
      <w:sz w:val="20"/>
      <w:szCs w:val="20"/>
    </w:rPr>
  </w:style>
  <w:style w:type="paragraph" w:styleId="CommentSubject">
    <w:name w:val="annotation subject"/>
    <w:basedOn w:val="CommentText"/>
    <w:next w:val="CommentText"/>
    <w:link w:val="CommentSubjectChar"/>
    <w:uiPriority w:val="99"/>
    <w:semiHidden/>
    <w:unhideWhenUsed/>
    <w:rsid w:val="002134FD"/>
    <w:rPr>
      <w:b/>
      <w:bCs/>
    </w:rPr>
  </w:style>
  <w:style w:type="character" w:customStyle="1" w:styleId="CommentSubjectChar">
    <w:name w:val="Comment Subject Char"/>
    <w:basedOn w:val="CommentTextChar"/>
    <w:link w:val="CommentSubject"/>
    <w:uiPriority w:val="99"/>
    <w:semiHidden/>
    <w:rsid w:val="002134FD"/>
    <w:rPr>
      <w:b/>
      <w:bCs/>
      <w:sz w:val="20"/>
      <w:szCs w:val="20"/>
    </w:rPr>
  </w:style>
  <w:style w:type="paragraph" w:styleId="BalloonText">
    <w:name w:val="Balloon Text"/>
    <w:basedOn w:val="Normal"/>
    <w:link w:val="BalloonTextChar"/>
    <w:uiPriority w:val="99"/>
    <w:semiHidden/>
    <w:unhideWhenUsed/>
    <w:rsid w:val="002134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34FD"/>
    <w:rPr>
      <w:rFonts w:ascii="Segoe UI" w:hAnsi="Segoe UI" w:cs="Segoe UI"/>
      <w:sz w:val="18"/>
      <w:szCs w:val="18"/>
    </w:rPr>
  </w:style>
  <w:style w:type="character" w:styleId="FollowedHyperlink">
    <w:name w:val="FollowedHyperlink"/>
    <w:basedOn w:val="DefaultParagraphFont"/>
    <w:uiPriority w:val="99"/>
    <w:semiHidden/>
    <w:unhideWhenUsed/>
    <w:rsid w:val="00462883"/>
    <w:rPr>
      <w:color w:val="954F72" w:themeColor="followedHyperlink"/>
      <w:u w:val="single"/>
    </w:rPr>
  </w:style>
  <w:style w:type="character" w:styleId="Strong">
    <w:name w:val="Strong"/>
    <w:basedOn w:val="DefaultParagraphFont"/>
    <w:uiPriority w:val="22"/>
    <w:qFormat/>
    <w:rsid w:val="001B2125"/>
    <w:rPr>
      <w:b/>
      <w:bCs/>
    </w:rPr>
  </w:style>
  <w:style w:type="character" w:customStyle="1" w:styleId="UnresolvedMention1">
    <w:name w:val="Unresolved Mention1"/>
    <w:basedOn w:val="DefaultParagraphFont"/>
    <w:uiPriority w:val="99"/>
    <w:semiHidden/>
    <w:unhideWhenUsed/>
    <w:rsid w:val="007138E5"/>
    <w:rPr>
      <w:color w:val="605E5C"/>
      <w:shd w:val="clear" w:color="auto" w:fill="E1DFDD"/>
    </w:rPr>
  </w:style>
  <w:style w:type="paragraph" w:styleId="FootnoteText">
    <w:name w:val="footnote text"/>
    <w:basedOn w:val="Normal"/>
    <w:link w:val="FootnoteTextChar"/>
    <w:uiPriority w:val="99"/>
    <w:semiHidden/>
    <w:unhideWhenUsed/>
    <w:rsid w:val="0028182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182B"/>
    <w:rPr>
      <w:sz w:val="20"/>
      <w:szCs w:val="20"/>
    </w:rPr>
  </w:style>
  <w:style w:type="character" w:styleId="FootnoteReference">
    <w:name w:val="footnote reference"/>
    <w:basedOn w:val="DefaultParagraphFont"/>
    <w:uiPriority w:val="99"/>
    <w:semiHidden/>
    <w:unhideWhenUsed/>
    <w:rsid w:val="0028182B"/>
    <w:rPr>
      <w:vertAlign w:val="superscript"/>
    </w:rPr>
  </w:style>
  <w:style w:type="character" w:customStyle="1" w:styleId="UnresolvedMention2">
    <w:name w:val="Unresolved Mention2"/>
    <w:basedOn w:val="DefaultParagraphFont"/>
    <w:uiPriority w:val="99"/>
    <w:semiHidden/>
    <w:unhideWhenUsed/>
    <w:rsid w:val="00AC11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066245">
      <w:bodyDiv w:val="1"/>
      <w:marLeft w:val="0"/>
      <w:marRight w:val="0"/>
      <w:marTop w:val="0"/>
      <w:marBottom w:val="0"/>
      <w:divBdr>
        <w:top w:val="none" w:sz="0" w:space="0" w:color="auto"/>
        <w:left w:val="none" w:sz="0" w:space="0" w:color="auto"/>
        <w:bottom w:val="none" w:sz="0" w:space="0" w:color="auto"/>
        <w:right w:val="none" w:sz="0" w:space="0" w:color="auto"/>
      </w:divBdr>
    </w:div>
    <w:div w:id="573199428">
      <w:bodyDiv w:val="1"/>
      <w:marLeft w:val="0"/>
      <w:marRight w:val="0"/>
      <w:marTop w:val="0"/>
      <w:marBottom w:val="0"/>
      <w:divBdr>
        <w:top w:val="none" w:sz="0" w:space="0" w:color="auto"/>
        <w:left w:val="none" w:sz="0" w:space="0" w:color="auto"/>
        <w:bottom w:val="none" w:sz="0" w:space="0" w:color="auto"/>
        <w:right w:val="none" w:sz="0" w:space="0" w:color="auto"/>
      </w:divBdr>
    </w:div>
    <w:div w:id="1005285490">
      <w:bodyDiv w:val="1"/>
      <w:marLeft w:val="0"/>
      <w:marRight w:val="0"/>
      <w:marTop w:val="0"/>
      <w:marBottom w:val="0"/>
      <w:divBdr>
        <w:top w:val="none" w:sz="0" w:space="0" w:color="auto"/>
        <w:left w:val="none" w:sz="0" w:space="0" w:color="auto"/>
        <w:bottom w:val="none" w:sz="0" w:space="0" w:color="auto"/>
        <w:right w:val="none" w:sz="0" w:space="0" w:color="auto"/>
      </w:divBdr>
    </w:div>
    <w:div w:id="1107693361">
      <w:bodyDiv w:val="1"/>
      <w:marLeft w:val="0"/>
      <w:marRight w:val="0"/>
      <w:marTop w:val="0"/>
      <w:marBottom w:val="0"/>
      <w:divBdr>
        <w:top w:val="none" w:sz="0" w:space="0" w:color="auto"/>
        <w:left w:val="none" w:sz="0" w:space="0" w:color="auto"/>
        <w:bottom w:val="none" w:sz="0" w:space="0" w:color="auto"/>
        <w:right w:val="none" w:sz="0" w:space="0" w:color="auto"/>
      </w:divBdr>
    </w:div>
    <w:div w:id="1207446167">
      <w:bodyDiv w:val="1"/>
      <w:marLeft w:val="0"/>
      <w:marRight w:val="0"/>
      <w:marTop w:val="0"/>
      <w:marBottom w:val="0"/>
      <w:divBdr>
        <w:top w:val="none" w:sz="0" w:space="0" w:color="auto"/>
        <w:left w:val="none" w:sz="0" w:space="0" w:color="auto"/>
        <w:bottom w:val="none" w:sz="0" w:space="0" w:color="auto"/>
        <w:right w:val="none" w:sz="0" w:space="0" w:color="auto"/>
      </w:divBdr>
    </w:div>
    <w:div w:id="1873418032">
      <w:bodyDiv w:val="1"/>
      <w:marLeft w:val="0"/>
      <w:marRight w:val="0"/>
      <w:marTop w:val="0"/>
      <w:marBottom w:val="0"/>
      <w:divBdr>
        <w:top w:val="none" w:sz="0" w:space="0" w:color="auto"/>
        <w:left w:val="none" w:sz="0" w:space="0" w:color="auto"/>
        <w:bottom w:val="none" w:sz="0" w:space="0" w:color="auto"/>
        <w:right w:val="none" w:sz="0" w:space="0" w:color="auto"/>
      </w:divBdr>
    </w:div>
    <w:div w:id="1909729828">
      <w:bodyDiv w:val="1"/>
      <w:marLeft w:val="0"/>
      <w:marRight w:val="0"/>
      <w:marTop w:val="0"/>
      <w:marBottom w:val="0"/>
      <w:divBdr>
        <w:top w:val="none" w:sz="0" w:space="0" w:color="auto"/>
        <w:left w:val="none" w:sz="0" w:space="0" w:color="auto"/>
        <w:bottom w:val="none" w:sz="0" w:space="0" w:color="auto"/>
        <w:right w:val="none" w:sz="0" w:space="0" w:color="auto"/>
      </w:divBdr>
    </w:div>
    <w:div w:id="203360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tcombudsman.org/omb_support/COVID-19/recovery-and-reentry" TargetMode="External"/><Relationship Id="rId13" Type="http://schemas.openxmlformats.org/officeDocument/2006/relationships/hyperlink" Target="https://ltcombudsman.org/uploads/files/support/covid-r3-tips-for-facility-visits-during-id-outbreak.pdf" TargetMode="External"/><Relationship Id="rId18" Type="http://schemas.openxmlformats.org/officeDocument/2006/relationships/hyperlink" Target="https://www.cms.gov/files/document/qso-20-39-nh-revised.pdf" TargetMode="External"/><Relationship Id="rId26" Type="http://schemas.openxmlformats.org/officeDocument/2006/relationships/hyperlink" Target="https://acl.gov/COVID-19" TargetMode="External"/><Relationship Id="rId3" Type="http://schemas.openxmlformats.org/officeDocument/2006/relationships/styles" Target="styles.xml"/><Relationship Id="rId21" Type="http://schemas.openxmlformats.org/officeDocument/2006/relationships/hyperlink" Target="https://www.cdc.gov/coronavirus/2019-ncov/hcp/long-term-care.htm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tcombudsman.org/uploads/files/support/covid-r3-checklist-for-visits.pdf" TargetMode="External"/><Relationship Id="rId17" Type="http://schemas.openxmlformats.org/officeDocument/2006/relationships/hyperlink" Target="https://ltcombudsman.org/uploads/files/support/covid-r3-ltco-tips-for-communication.pdf" TargetMode="External"/><Relationship Id="rId25" Type="http://schemas.openxmlformats.org/officeDocument/2006/relationships/hyperlink" Target="https://www.cms.gov/files/document/qso-20-39-nh-revised.pdf"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ltcombudsman.org/state_home/state_support/COVID-19" TargetMode="External"/><Relationship Id="rId20" Type="http://schemas.openxmlformats.org/officeDocument/2006/relationships/hyperlink" Target="https://www.cdc.gov/coronavirus/2019-ncov/index.html" TargetMode="External"/><Relationship Id="rId29" Type="http://schemas.openxmlformats.org/officeDocument/2006/relationships/hyperlink" Target="https://theconsumervoice.org/issues/other-issues-and-resources/covid-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tcombudsman.org/uploads/files/support/covid-r3-acknowledgment-form.pdf" TargetMode="External"/><Relationship Id="rId24" Type="http://schemas.openxmlformats.org/officeDocument/2006/relationships/hyperlink" Target="https://www.cms.gov/outreach-education/partner-resources/coronavirus-covid-19-partner-toolkit"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tcombudsman.org/state_home/state_support/COVID-19" TargetMode="External"/><Relationship Id="rId23" Type="http://schemas.openxmlformats.org/officeDocument/2006/relationships/hyperlink" Target="http://www.cms.gov" TargetMode="External"/><Relationship Id="rId28" Type="http://schemas.openxmlformats.org/officeDocument/2006/relationships/hyperlink" Target="https://ltcombudsman.org/omb_support/COVID-19" TargetMode="External"/><Relationship Id="rId10" Type="http://schemas.openxmlformats.org/officeDocument/2006/relationships/hyperlink" Target="https://ltcombudsman.org/uploads/files/support/covid-r3-symptom-self-assessment-form-template-fillable.pdf" TargetMode="External"/><Relationship Id="rId19" Type="http://schemas.openxmlformats.org/officeDocument/2006/relationships/hyperlink" Target="http://www.cdc.gov"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dc.gov/coronavirus/2019-ncov/community/general-business-faq.html" TargetMode="External"/><Relationship Id="rId14" Type="http://schemas.openxmlformats.org/officeDocument/2006/relationships/hyperlink" Target="https://ltcombudsman.org/uploads/files/support/covid-r3-ltco-tips-for-communication.pdf" TargetMode="External"/><Relationship Id="rId22" Type="http://schemas.openxmlformats.org/officeDocument/2006/relationships/hyperlink" Target="https://www.cdc.gov/coronavirus/2019-ncov/hcp/assisted-living.html" TargetMode="External"/><Relationship Id="rId27" Type="http://schemas.openxmlformats.org/officeDocument/2006/relationships/hyperlink" Target="https://ltcombudsman.org/state_home/state_support/COVID-19" TargetMode="External"/><Relationship Id="rId30" Type="http://schemas.openxmlformats.org/officeDocument/2006/relationships/hyperlink" Target="https://theconsumervoice.org/issues/other-issues-and-resources/covid-19/residentsfamilies" TargetMode="External"/><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BCC17B-94D5-4BD6-8993-48A559283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2608</Words>
  <Characters>14868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Katie Kohler</cp:lastModifiedBy>
  <cp:revision>4</cp:revision>
  <cp:lastPrinted>2020-07-23T16:32:00Z</cp:lastPrinted>
  <dcterms:created xsi:type="dcterms:W3CDTF">2021-06-30T14:58:00Z</dcterms:created>
  <dcterms:modified xsi:type="dcterms:W3CDTF">2021-06-30T15:04:00Z</dcterms:modified>
</cp:coreProperties>
</file>