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9B24" w14:textId="4E54B098" w:rsidR="00BC1F06" w:rsidRDefault="00E46BB2">
      <w:pPr>
        <w:pStyle w:val="Body"/>
        <w:rPr>
          <w:noProof/>
        </w:rPr>
      </w:pPr>
      <w:r>
        <w:rPr>
          <w:noProof/>
        </w:rPr>
        <w:drawing>
          <wp:anchor distT="0" distB="0" distL="114300" distR="114300" simplePos="0" relativeHeight="251629567" behindDoc="1" locked="0" layoutInCell="1" allowOverlap="1" wp14:anchorId="406E5585" wp14:editId="0B031257">
            <wp:simplePos x="0" y="0"/>
            <wp:positionH relativeFrom="page">
              <wp:align>left</wp:align>
            </wp:positionH>
            <wp:positionV relativeFrom="paragraph">
              <wp:posOffset>-904875</wp:posOffset>
            </wp:positionV>
            <wp:extent cx="7162800" cy="10808795"/>
            <wp:effectExtent l="0" t="0" r="0" b="0"/>
            <wp:wrapNone/>
            <wp:docPr id="1" name="Picture 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7019" cy="10815161"/>
                    </a:xfrm>
                    <a:prstGeom prst="rect">
                      <a:avLst/>
                    </a:prstGeom>
                    <a:noFill/>
                  </pic:spPr>
                </pic:pic>
              </a:graphicData>
            </a:graphic>
            <wp14:sizeRelH relativeFrom="page">
              <wp14:pctWidth>0</wp14:pctWidth>
            </wp14:sizeRelH>
            <wp14:sizeRelV relativeFrom="page">
              <wp14:pctHeight>0</wp14:pctHeight>
            </wp14:sizeRelV>
          </wp:anchor>
        </w:drawing>
      </w:r>
    </w:p>
    <w:p w14:paraId="6C02F667" w14:textId="001AE9C2" w:rsidR="00BC1F06" w:rsidRDefault="00BC1F06">
      <w:pPr>
        <w:pStyle w:val="Body"/>
        <w:rPr>
          <w:noProof/>
        </w:rPr>
      </w:pPr>
    </w:p>
    <w:p w14:paraId="30FBCB84" w14:textId="5F3B60A3" w:rsidR="00BC1F06" w:rsidRDefault="00BC1F06">
      <w:pPr>
        <w:pStyle w:val="Body"/>
        <w:rPr>
          <w:noProof/>
        </w:rPr>
      </w:pPr>
    </w:p>
    <w:p w14:paraId="1AEADB09" w14:textId="078BAF9A" w:rsidR="00BC1F06" w:rsidRDefault="00BC1F06">
      <w:pPr>
        <w:pStyle w:val="Body"/>
        <w:rPr>
          <w:noProof/>
        </w:rPr>
      </w:pPr>
    </w:p>
    <w:p w14:paraId="7381F921" w14:textId="05982C94" w:rsidR="00BC1F06" w:rsidRDefault="00BC1F06">
      <w:pPr>
        <w:pStyle w:val="Body"/>
        <w:rPr>
          <w:noProof/>
        </w:rPr>
      </w:pPr>
    </w:p>
    <w:p w14:paraId="06FA56CB" w14:textId="3912586A" w:rsidR="00A65B9E" w:rsidRPr="00C3480E" w:rsidRDefault="00BC1F06" w:rsidP="00BC1F06">
      <w:pPr>
        <w:pStyle w:val="Body"/>
        <w:ind w:left="4230"/>
        <w:rPr>
          <w:rFonts w:ascii="Helvetica" w:hAnsi="Helvetica" w:cs="Helvetica"/>
        </w:rPr>
      </w:pPr>
      <w:r>
        <w:rPr>
          <w:noProof/>
        </w:rPr>
        <w:drawing>
          <wp:inline distT="0" distB="0" distL="0" distR="0" wp14:anchorId="5A69B188" wp14:editId="3A980E97">
            <wp:extent cx="3894583" cy="628650"/>
            <wp:effectExtent l="0" t="0" r="0" b="0"/>
            <wp:docPr id="252" name="Picture 2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3111" cy="630027"/>
                    </a:xfrm>
                    <a:prstGeom prst="rect">
                      <a:avLst/>
                    </a:prstGeom>
                    <a:noFill/>
                    <a:ln>
                      <a:noFill/>
                    </a:ln>
                  </pic:spPr>
                </pic:pic>
              </a:graphicData>
            </a:graphic>
          </wp:inline>
        </w:drawing>
      </w:r>
    </w:p>
    <w:p w14:paraId="4976674C" w14:textId="2AF3D1CC" w:rsidR="00A65B9E" w:rsidRPr="00C3480E" w:rsidRDefault="00A65B9E">
      <w:pPr>
        <w:pStyle w:val="Body"/>
        <w:rPr>
          <w:rFonts w:ascii="Helvetica" w:hAnsi="Helvetica" w:cs="Helvetica"/>
        </w:rPr>
      </w:pPr>
    </w:p>
    <w:p w14:paraId="5E65BDBA" w14:textId="2207A7B0" w:rsidR="00A65B9E" w:rsidRPr="00C3480E" w:rsidRDefault="006A2E3E">
      <w:pPr>
        <w:pStyle w:val="Body"/>
        <w:rPr>
          <w:rFonts w:ascii="Helvetica" w:hAnsi="Helvetica" w:cs="Helvetica"/>
        </w:rPr>
      </w:pPr>
      <w:r w:rsidRPr="00091A56">
        <w:rPr>
          <w:noProof/>
        </w:rPr>
        <mc:AlternateContent>
          <mc:Choice Requires="wps">
            <w:drawing>
              <wp:anchor distT="45720" distB="45720" distL="114300" distR="114300" simplePos="0" relativeHeight="251747328" behindDoc="1" locked="0" layoutInCell="1" allowOverlap="1" wp14:anchorId="7AA778E5" wp14:editId="0C5F9BDB">
                <wp:simplePos x="0" y="0"/>
                <wp:positionH relativeFrom="page">
                  <wp:posOffset>6032311</wp:posOffset>
                </wp:positionH>
                <wp:positionV relativeFrom="paragraph">
                  <wp:posOffset>5566808</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40D3E182" w14:textId="77777777" w:rsidR="006A2E3E" w:rsidRPr="00CA4359" w:rsidRDefault="006A2E3E" w:rsidP="006A2E3E">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778E5" id="_x0000_t202" coordsize="21600,21600" o:spt="202" path="m,l,21600r21600,l21600,xe">
                <v:stroke joinstyle="miter"/>
                <v:path gradientshapeok="t" o:connecttype="rect"/>
              </v:shapetype>
              <v:shape id="Text Box 2" o:spid="_x0000_s1026" type="#_x0000_t202" style="position:absolute;margin-left:475pt;margin-top:438.35pt;width:101.3pt;height:34.4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" filled="f" stroked="f">
                <v:textbox>
                  <w:txbxContent>
                    <w:p w14:paraId="40D3E182" w14:textId="77777777" w:rsidR="006A2E3E" w:rsidRPr="00CA4359" w:rsidRDefault="006A2E3E" w:rsidP="006A2E3E">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8176" behindDoc="1" locked="0" layoutInCell="1" allowOverlap="1" wp14:anchorId="0B839A37" wp14:editId="08D51D8B">
                <wp:simplePos x="0" y="0"/>
                <wp:positionH relativeFrom="page">
                  <wp:posOffset>4333875</wp:posOffset>
                </wp:positionH>
                <wp:positionV relativeFrom="paragraph">
                  <wp:posOffset>4772025</wp:posOffset>
                </wp:positionV>
                <wp:extent cx="3282315" cy="767715"/>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767715"/>
                        </a:xfrm>
                        <a:prstGeom prst="rect">
                          <a:avLst/>
                        </a:prstGeom>
                        <a:noFill/>
                        <a:ln w="9525">
                          <a:noFill/>
                          <a:miter lim="800000"/>
                          <a:headEnd/>
                          <a:tailEnd/>
                        </a:ln>
                      </wps:spPr>
                      <wps:txbx>
                        <w:txbxContent>
                          <w:p w14:paraId="00455E94" w14:textId="35180A17" w:rsidR="00DA47C7" w:rsidRPr="00BC1F06" w:rsidRDefault="00DA47C7" w:rsidP="00BC1F06">
                            <w:pPr>
                              <w:rPr>
                                <w:rFonts w:ascii="Arial" w:hAnsi="Arial" w:cs="Arial"/>
                                <w:b/>
                                <w:bCs/>
                                <w:sz w:val="52"/>
                                <w:szCs w:val="52"/>
                              </w:rPr>
                            </w:pPr>
                            <w:r w:rsidRPr="00BC1F06">
                              <w:rPr>
                                <w:rFonts w:ascii="Arial" w:hAnsi="Arial" w:cs="Arial"/>
                                <w:b/>
                                <w:bCs/>
                                <w:sz w:val="52"/>
                                <w:szCs w:val="52"/>
                              </w:rPr>
                              <w:t>TRAINE</w:t>
                            </w:r>
                            <w:r w:rsidR="00E46BB2">
                              <w:rPr>
                                <w:rFonts w:ascii="Arial" w:hAnsi="Arial" w:cs="Arial"/>
                                <w:b/>
                                <w:bCs/>
                                <w:sz w:val="52"/>
                                <w:szCs w:val="52"/>
                              </w:rPr>
                              <w:t>E</w:t>
                            </w:r>
                            <w:r w:rsidRPr="00BC1F06">
                              <w:rPr>
                                <w:rFonts w:ascii="Arial" w:hAnsi="Arial" w:cs="Arial"/>
                                <w:b/>
                                <w:bCs/>
                                <w:sz w:val="52"/>
                                <w:szCs w:val="52"/>
                              </w:rPr>
                              <w:t xml:space="preserve"> </w:t>
                            </w:r>
                            <w:r w:rsidR="00E46BB2">
                              <w:rPr>
                                <w:rFonts w:ascii="Arial" w:hAnsi="Arial" w:cs="Arial"/>
                                <w:b/>
                                <w:bCs/>
                                <w:sz w:val="52"/>
                                <w:szCs w:val="52"/>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9A37" id="_x0000_s1027" type="#_x0000_t202" style="position:absolute;margin-left:341.25pt;margin-top:375.75pt;width:258.45pt;height:60.4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" filled="f" stroked="f">
                <v:textbox>
                  <w:txbxContent>
                    <w:p w14:paraId="00455E94" w14:textId="35180A17" w:rsidR="00DA47C7" w:rsidRPr="00BC1F06" w:rsidRDefault="00DA47C7" w:rsidP="00BC1F06">
                      <w:pPr>
                        <w:rPr>
                          <w:rFonts w:ascii="Arial" w:hAnsi="Arial" w:cs="Arial"/>
                          <w:b/>
                          <w:bCs/>
                          <w:sz w:val="52"/>
                          <w:szCs w:val="52"/>
                        </w:rPr>
                      </w:pPr>
                      <w:r w:rsidRPr="00BC1F06">
                        <w:rPr>
                          <w:rFonts w:ascii="Arial" w:hAnsi="Arial" w:cs="Arial"/>
                          <w:b/>
                          <w:bCs/>
                          <w:sz w:val="52"/>
                          <w:szCs w:val="52"/>
                        </w:rPr>
                        <w:t>TRAINE</w:t>
                      </w:r>
                      <w:r w:rsidR="00E46BB2">
                        <w:rPr>
                          <w:rFonts w:ascii="Arial" w:hAnsi="Arial" w:cs="Arial"/>
                          <w:b/>
                          <w:bCs/>
                          <w:sz w:val="52"/>
                          <w:szCs w:val="52"/>
                        </w:rPr>
                        <w:t>E</w:t>
                      </w:r>
                      <w:r w:rsidRPr="00BC1F06">
                        <w:rPr>
                          <w:rFonts w:ascii="Arial" w:hAnsi="Arial" w:cs="Arial"/>
                          <w:b/>
                          <w:bCs/>
                          <w:sz w:val="52"/>
                          <w:szCs w:val="52"/>
                        </w:rPr>
                        <w:t xml:space="preserve"> </w:t>
                      </w:r>
                      <w:r w:rsidR="00E46BB2">
                        <w:rPr>
                          <w:rFonts w:ascii="Arial" w:hAnsi="Arial" w:cs="Arial"/>
                          <w:b/>
                          <w:bCs/>
                          <w:sz w:val="52"/>
                          <w:szCs w:val="52"/>
                        </w:rPr>
                        <w:t>MANUAL</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6128" behindDoc="0" locked="0" layoutInCell="1" allowOverlap="1" wp14:anchorId="71046734" wp14:editId="0BAC7B09">
                <wp:simplePos x="0" y="0"/>
                <wp:positionH relativeFrom="page">
                  <wp:align>right</wp:align>
                </wp:positionH>
                <wp:positionV relativeFrom="paragraph">
                  <wp:posOffset>1695450</wp:posOffset>
                </wp:positionV>
                <wp:extent cx="5024755" cy="933450"/>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933450"/>
                        </a:xfrm>
                        <a:prstGeom prst="rect">
                          <a:avLst/>
                        </a:prstGeom>
                        <a:noFill/>
                        <a:ln w="9525">
                          <a:noFill/>
                          <a:miter lim="800000"/>
                          <a:headEnd/>
                          <a:tailEnd/>
                        </a:ln>
                      </wps:spPr>
                      <wps:txbx>
                        <w:txbxContent>
                          <w:p w14:paraId="4E151624" w14:textId="70A714F3" w:rsidR="00DA47C7" w:rsidRPr="00ED1B8C" w:rsidRDefault="00DA47C7"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2D1E21">
                              <w:rPr>
                                <w:rFonts w:ascii="Arial" w:hAnsi="Arial" w:cs="Arial"/>
                                <w:b/>
                                <w:bCs/>
                                <w:color w:val="000000" w:themeColor="text1"/>
                                <w:sz w:val="52"/>
                                <w:szCs w:val="52"/>
                              </w:rPr>
                              <w:t>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6734" id="_x0000_s1028" type="#_x0000_t202" style="position:absolute;margin-left:344.45pt;margin-top:133.5pt;width:395.65pt;height:73.5pt;z-index:2516961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" filled="f" stroked="f">
                <v:textbox>
                  <w:txbxContent>
                    <w:p w14:paraId="4E151624" w14:textId="70A714F3" w:rsidR="00DA47C7" w:rsidRPr="00ED1B8C" w:rsidRDefault="00DA47C7"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2D1E21">
                        <w:rPr>
                          <w:rFonts w:ascii="Arial" w:hAnsi="Arial" w:cs="Arial"/>
                          <w:b/>
                          <w:bCs/>
                          <w:color w:val="000000" w:themeColor="text1"/>
                          <w:sz w:val="52"/>
                          <w:szCs w:val="52"/>
                        </w:rPr>
                        <w:t>Agencies</w:t>
                      </w:r>
                    </w:p>
                  </w:txbxContent>
                </v:textbox>
                <w10:wrap type="square" anchorx="page"/>
              </v:shape>
            </w:pict>
          </mc:Fallback>
        </mc:AlternateContent>
      </w:r>
      <w:r w:rsidR="00BC1F06" w:rsidRPr="00091A56">
        <w:rPr>
          <w:noProof/>
        </w:rPr>
        <mc:AlternateContent>
          <mc:Choice Requires="wps">
            <w:drawing>
              <wp:anchor distT="45720" distB="45720" distL="114300" distR="114300" simplePos="0" relativeHeight="251694080" behindDoc="0" locked="0" layoutInCell="1" allowOverlap="1" wp14:anchorId="0F530BD6" wp14:editId="33485C26">
                <wp:simplePos x="0" y="0"/>
                <wp:positionH relativeFrom="margin">
                  <wp:posOffset>1847850</wp:posOffset>
                </wp:positionH>
                <wp:positionV relativeFrom="paragraph">
                  <wp:posOffset>990600</wp:posOffset>
                </wp:positionV>
                <wp:extent cx="3619500" cy="590550"/>
                <wp:effectExtent l="0" t="0" r="0" b="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0B26F608" w14:textId="77777777" w:rsidR="00DA47C7" w:rsidRPr="00E46BB2" w:rsidRDefault="00DA47C7" w:rsidP="00BC1F06">
                            <w:pPr>
                              <w:rPr>
                                <w:rFonts w:ascii="Arial" w:hAnsi="Arial" w:cs="Arial"/>
                                <w:b/>
                                <w:bCs/>
                                <w:color w:val="548325"/>
                                <w:sz w:val="72"/>
                                <w:szCs w:val="72"/>
                              </w:rPr>
                            </w:pPr>
                            <w:r w:rsidRPr="00E46BB2">
                              <w:rPr>
                                <w:rFonts w:ascii="Arial" w:hAnsi="Arial" w:cs="Arial"/>
                                <w:b/>
                                <w:bCs/>
                                <w:color w:val="548325"/>
                                <w:sz w:val="72"/>
                                <w:szCs w:val="72"/>
                              </w:rPr>
                              <w:t>MODULE 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30BD6" id="Text Box 274" o:spid="_x0000_s1029" type="#_x0000_t202" style="position:absolute;margin-left:145.5pt;margin-top:78pt;width:285pt;height:4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" filled="f" stroked="f">
                <v:textbox>
                  <w:txbxContent>
                    <w:p w14:paraId="0B26F608" w14:textId="77777777" w:rsidR="00DA47C7" w:rsidRPr="00E46BB2" w:rsidRDefault="00DA47C7" w:rsidP="00BC1F06">
                      <w:pPr>
                        <w:rPr>
                          <w:rFonts w:ascii="Arial" w:hAnsi="Arial" w:cs="Arial"/>
                          <w:b/>
                          <w:bCs/>
                          <w:color w:val="548325"/>
                          <w:sz w:val="72"/>
                          <w:szCs w:val="72"/>
                        </w:rPr>
                      </w:pPr>
                      <w:r w:rsidRPr="00E46BB2">
                        <w:rPr>
                          <w:rFonts w:ascii="Arial" w:hAnsi="Arial" w:cs="Arial"/>
                          <w:b/>
                          <w:bCs/>
                          <w:color w:val="548325"/>
                          <w:sz w:val="72"/>
                          <w:szCs w:val="72"/>
                        </w:rPr>
                        <w:t>MODULE NINE</w:t>
                      </w:r>
                    </w:p>
                  </w:txbxContent>
                </v:textbox>
                <w10:wrap type="square" anchorx="margin"/>
              </v:shape>
            </w:pict>
          </mc:Fallback>
        </mc:AlternateContent>
      </w:r>
      <w:r w:rsidR="003A1043" w:rsidRPr="00C3480E">
        <w:rPr>
          <w:rFonts w:ascii="Helvetica" w:hAnsi="Helvetica" w:cs="Helvetica"/>
          <w:caps/>
          <w:color w:val="FFFFFF"/>
          <w:u w:color="FFFFFF"/>
        </w:rPr>
        <w:br w:type="page"/>
      </w:r>
    </w:p>
    <w:p w14:paraId="47461D53" w14:textId="77777777" w:rsidR="007525F0" w:rsidRPr="009E1448" w:rsidRDefault="007525F0" w:rsidP="007525F0">
      <w:pPr>
        <w:pStyle w:val="TOCHeading"/>
        <w:pBdr>
          <w:bottom w:val="single" w:sz="4" w:space="0" w:color="auto"/>
        </w:pBdr>
        <w:rPr>
          <w:rFonts w:ascii="Helvetica" w:hAnsi="Helvetica" w:cs="Helvetica"/>
          <w:b/>
          <w:bCs/>
        </w:rPr>
      </w:pPr>
      <w:bookmarkStart w:id="0" w:name="_Hlk72924382"/>
      <w:r w:rsidRPr="4498D93B">
        <w:rPr>
          <w:rFonts w:ascii="Helvetica" w:hAnsi="Helvetica" w:cs="Helvetica"/>
          <w:b/>
          <w:bCs/>
        </w:rPr>
        <w:lastRenderedPageBreak/>
        <w:t>Table of Contents</w:t>
      </w:r>
    </w:p>
    <w:p w14:paraId="128596BD" w14:textId="535F92B0"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sz w:val="24"/>
          <w:szCs w:val="24"/>
        </w:rPr>
        <w:fldChar w:fldCharType="begin"/>
      </w:r>
      <w:r w:rsidRPr="0042648C">
        <w:rPr>
          <w:rFonts w:ascii="Helvetica" w:hAnsi="Helvetica" w:cs="Helvetica"/>
          <w:sz w:val="24"/>
          <w:szCs w:val="24"/>
        </w:rPr>
        <w:instrText xml:space="preserve"> TOC \o 1-3 \t "heading 4, 4" \* MERGEFORMAT </w:instrText>
      </w:r>
      <w:r w:rsidRPr="0042648C">
        <w:rPr>
          <w:rFonts w:ascii="Helvetica" w:hAnsi="Helvetica" w:cs="Helvetica"/>
          <w:sz w:val="24"/>
          <w:szCs w:val="24"/>
        </w:rPr>
        <w:fldChar w:fldCharType="separate"/>
      </w:r>
      <w:r w:rsidRPr="0042648C">
        <w:rPr>
          <w:rFonts w:ascii="Helvetica" w:hAnsi="Helvetica" w:cs="Helvetica"/>
          <w:noProof/>
          <w:sz w:val="24"/>
          <w:szCs w:val="24"/>
        </w:rPr>
        <w:t>Section 1: Welcome and Introduction</w:t>
      </w:r>
      <w:r w:rsidRPr="0042648C">
        <w:rPr>
          <w:rFonts w:ascii="Helvetica" w:hAnsi="Helvetica" w:cs="Helvetica"/>
          <w:noProof/>
          <w:sz w:val="24"/>
          <w:szCs w:val="24"/>
        </w:rPr>
        <w:tab/>
      </w:r>
      <w:r w:rsidR="00A71091">
        <w:rPr>
          <w:rFonts w:ascii="Helvetica" w:hAnsi="Helvetica" w:cs="Helvetica"/>
          <w:noProof/>
          <w:sz w:val="24"/>
          <w:szCs w:val="24"/>
        </w:rPr>
        <w:t>2</w:t>
      </w:r>
    </w:p>
    <w:p w14:paraId="29F49260" w14:textId="3FB683D1"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2: Challenging Complaints</w:t>
      </w:r>
      <w:r w:rsidRPr="0042648C">
        <w:rPr>
          <w:rFonts w:ascii="Helvetica" w:hAnsi="Helvetica" w:cs="Helvetica"/>
          <w:noProof/>
          <w:sz w:val="24"/>
          <w:szCs w:val="24"/>
        </w:rPr>
        <w:tab/>
      </w:r>
      <w:r w:rsidR="00A71091">
        <w:rPr>
          <w:rFonts w:ascii="Helvetica" w:hAnsi="Helvetica" w:cs="Helvetica"/>
          <w:noProof/>
          <w:sz w:val="24"/>
          <w:szCs w:val="24"/>
        </w:rPr>
        <w:t>8</w:t>
      </w:r>
    </w:p>
    <w:p w14:paraId="26A02BD1" w14:textId="093A1AC9"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color w:val="auto"/>
          <w:sz w:val="24"/>
          <w:szCs w:val="24"/>
        </w:rPr>
        <w:t>Section 3: Additional Referral Agencies</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_Toc80717113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Pr="0042648C">
        <w:rPr>
          <w:rFonts w:ascii="Helvetica" w:hAnsi="Helvetica" w:cs="Helvetica"/>
          <w:noProof/>
          <w:sz w:val="24"/>
          <w:szCs w:val="24"/>
        </w:rPr>
        <w:t>3</w:t>
      </w:r>
      <w:r w:rsidR="00A71091">
        <w:rPr>
          <w:rFonts w:ascii="Helvetica" w:hAnsi="Helvetica" w:cs="Helvetica"/>
          <w:noProof/>
          <w:sz w:val="24"/>
          <w:szCs w:val="24"/>
        </w:rPr>
        <w:t>0</w:t>
      </w:r>
      <w:r w:rsidRPr="0042648C">
        <w:rPr>
          <w:rFonts w:ascii="Helvetica" w:hAnsi="Helvetica" w:cs="Helvetica"/>
          <w:noProof/>
          <w:sz w:val="24"/>
          <w:szCs w:val="24"/>
        </w:rPr>
        <w:fldChar w:fldCharType="end"/>
      </w:r>
    </w:p>
    <w:p w14:paraId="69BDBA94" w14:textId="41BD0EF7"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4: Conclusion</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_Toc80717124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00A71091">
        <w:rPr>
          <w:rFonts w:ascii="Helvetica" w:hAnsi="Helvetica" w:cs="Helvetica"/>
          <w:noProof/>
          <w:sz w:val="24"/>
          <w:szCs w:val="24"/>
        </w:rPr>
        <w:t>35</w:t>
      </w:r>
      <w:r w:rsidRPr="0042648C">
        <w:rPr>
          <w:rFonts w:ascii="Helvetica" w:hAnsi="Helvetica" w:cs="Helvetica"/>
          <w:noProof/>
          <w:sz w:val="24"/>
          <w:szCs w:val="24"/>
        </w:rPr>
        <w:fldChar w:fldCharType="end"/>
      </w:r>
    </w:p>
    <w:p w14:paraId="7EECDE4F" w14:textId="77777777" w:rsidR="00EA1C18" w:rsidRDefault="007525F0" w:rsidP="00EA1C18">
      <w:pPr>
        <w:pStyle w:val="Default"/>
        <w:rPr>
          <w:rFonts w:ascii="Helvetica" w:hAnsi="Helvetica" w:cs="Helvetica"/>
          <w:sz w:val="24"/>
          <w:szCs w:val="24"/>
          <w14:textOutline w14:w="0" w14:cap="rnd" w14:cmpd="sng" w14:algn="ctr">
            <w14:noFill/>
            <w14:prstDash w14:val="solid"/>
            <w14:bevel/>
          </w14:textOutline>
        </w:rPr>
      </w:pPr>
      <w:r w:rsidRPr="0042648C">
        <w:rPr>
          <w:rFonts w:ascii="Helvetica" w:hAnsi="Helvetica" w:cs="Helvetica"/>
          <w:sz w:val="24"/>
          <w:szCs w:val="24"/>
          <w14:textOutline w14:w="0" w14:cap="rnd" w14:cmpd="sng" w14:algn="ctr">
            <w14:noFill/>
            <w14:prstDash w14:val="solid"/>
            <w14:bevel/>
          </w14:textOutline>
        </w:rPr>
        <w:fldChar w:fldCharType="end"/>
      </w:r>
    </w:p>
    <w:p w14:paraId="49CB9ED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3D756D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2A9FBAE"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67FBA6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5BA1DF5"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E07887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7390F576"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E1D28AB"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D0D5FE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153D41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DE9A044"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2343626C"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0060F2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7A53D8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460C09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6A7C0F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8520BF5"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68BBD04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6843886C"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75B2E85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B8557E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A804AD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23F9C61"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D23C56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8E818B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B6B987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0D9723E"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B572EF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4CEA68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AEE7C21"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1459E0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A66B19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D16FA4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DC4E714" w14:textId="60B6BA53" w:rsidR="00EA1C18" w:rsidRDefault="00EA1C18" w:rsidP="00EA1C1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2EABAED0" w14:textId="65E1DCE7" w:rsidR="007525F0" w:rsidRPr="00C3480E" w:rsidRDefault="007525F0" w:rsidP="007525F0">
      <w:pPr>
        <w:pStyle w:val="Body"/>
        <w:rPr>
          <w:rFonts w:ascii="Helvetica" w:hAnsi="Helvetica" w:cs="Helvetica"/>
          <w:lang w:val="fr-FR"/>
        </w:rPr>
      </w:pPr>
    </w:p>
    <w:p w14:paraId="453C2704" w14:textId="5C701197" w:rsidR="007525F0" w:rsidRPr="008C1641" w:rsidRDefault="007525F0" w:rsidP="007525F0">
      <w:pPr>
        <w:rPr>
          <w:rStyle w:val="None"/>
          <w:rFonts w:ascii="Helvetica" w:eastAsia="Calibri" w:hAnsi="Helvetica" w:cs="Helvetica"/>
          <w:color w:val="000000"/>
          <w:sz w:val="21"/>
          <w:szCs w:val="21"/>
          <w:u w:color="000000"/>
          <w:lang w:val="fr-FR"/>
          <w14:textOutline w14:w="0" w14:cap="flat" w14:cmpd="sng" w14:algn="ctr">
            <w14:noFill/>
            <w14:prstDash w14:val="solid"/>
            <w14:bevel/>
          </w14:textOutline>
        </w:rPr>
      </w:pPr>
      <w:r w:rsidRPr="00C3480E">
        <w:rPr>
          <w:rStyle w:val="None"/>
          <w:rFonts w:ascii="Helvetica" w:hAnsi="Helvetica" w:cs="Helvetica"/>
        </w:rPr>
        <w:br w:type="page"/>
      </w:r>
    </w:p>
    <w:p w14:paraId="2FB1A304"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 xml:space="preserve">Section 1: </w:t>
      </w:r>
    </w:p>
    <w:p w14:paraId="4CC78CC5" w14:textId="77777777" w:rsidR="007525F0" w:rsidRPr="00450EA1" w:rsidRDefault="007525F0" w:rsidP="007525F0">
      <w:pPr>
        <w:pStyle w:val="Heading"/>
        <w:pBdr>
          <w:bottom w:val="single" w:sz="4" w:space="0" w:color="auto"/>
        </w:pBdr>
        <w:jc w:val="center"/>
        <w:rPr>
          <w:rStyle w:val="None"/>
          <w:rFonts w:ascii="Helvetica" w:eastAsia="Helvetica" w:hAnsi="Helvetica" w:cs="Helvetica"/>
          <w:b/>
          <w:bCs/>
          <w:sz w:val="52"/>
          <w:szCs w:val="52"/>
        </w:rPr>
      </w:pPr>
      <w:r w:rsidRPr="00450EA1">
        <w:rPr>
          <w:rStyle w:val="None"/>
          <w:rFonts w:ascii="Helvetica" w:hAnsi="Helvetica" w:cs="Helvetica"/>
          <w:b/>
          <w:bCs/>
          <w:sz w:val="52"/>
          <w:szCs w:val="52"/>
        </w:rPr>
        <w:t>Welcome and Introduction</w:t>
      </w:r>
    </w:p>
    <w:p w14:paraId="1E7043E0" w14:textId="77777777" w:rsidR="007525F0" w:rsidRPr="00C3480E" w:rsidRDefault="007525F0" w:rsidP="007525F0">
      <w:pPr>
        <w:pStyle w:val="Body"/>
        <w:rPr>
          <w:rStyle w:val="None"/>
          <w:rFonts w:ascii="Helvetica" w:hAnsi="Helvetica" w:cs="Helvetica"/>
          <w:sz w:val="24"/>
          <w:szCs w:val="24"/>
        </w:rPr>
      </w:pPr>
    </w:p>
    <w:p w14:paraId="53E8A7D7" w14:textId="77777777" w:rsidR="007525F0" w:rsidRPr="00C3480E" w:rsidRDefault="007525F0" w:rsidP="007525F0">
      <w:pPr>
        <w:pStyle w:val="Body"/>
        <w:rPr>
          <w:rStyle w:val="None"/>
          <w:rFonts w:ascii="Helvetica" w:hAnsi="Helvetica" w:cs="Helvetica"/>
          <w:sz w:val="24"/>
          <w:szCs w:val="24"/>
        </w:rPr>
      </w:pPr>
    </w:p>
    <w:p w14:paraId="1F7BB72D" w14:textId="77777777" w:rsidR="007525F0" w:rsidRPr="00C3480E" w:rsidRDefault="007525F0" w:rsidP="007525F0">
      <w:pPr>
        <w:pStyle w:val="Body"/>
        <w:rPr>
          <w:rStyle w:val="None"/>
          <w:rFonts w:ascii="Helvetica" w:hAnsi="Helvetica" w:cs="Helvetica"/>
          <w:sz w:val="24"/>
          <w:szCs w:val="24"/>
        </w:rPr>
      </w:pPr>
    </w:p>
    <w:p w14:paraId="682F0B8B"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rPr>
        <w:br w:type="page"/>
      </w:r>
    </w:p>
    <w:p w14:paraId="6FDAB74C" w14:textId="77777777" w:rsidR="007525F0" w:rsidRPr="00450EA1" w:rsidRDefault="007525F0" w:rsidP="007525F0">
      <w:pPr>
        <w:pStyle w:val="Heading"/>
        <w:pBdr>
          <w:top w:val="none" w:sz="0" w:space="0" w:color="auto"/>
          <w:left w:val="none" w:sz="0" w:space="0" w:color="auto"/>
          <w:bottom w:val="single" w:sz="4" w:space="1" w:color="auto"/>
          <w:right w:val="none" w:sz="0" w:space="0" w:color="auto"/>
          <w:between w:val="none" w:sz="0" w:space="0" w:color="auto"/>
          <w:bar w:val="none" w:sz="0" w:color="auto"/>
        </w:pBdr>
        <w:rPr>
          <w:rFonts w:ascii="Helvetica" w:hAnsi="Helvetica" w:cs="Helvetica"/>
          <w:b/>
          <w:bCs/>
        </w:rPr>
      </w:pPr>
      <w:r w:rsidRPr="00450EA1">
        <w:rPr>
          <w:rStyle w:val="None"/>
          <w:rFonts w:ascii="Helvetica" w:hAnsi="Helvetica" w:cs="Helvetica"/>
          <w:b/>
          <w:bCs/>
        </w:rPr>
        <w:lastRenderedPageBreak/>
        <w:t xml:space="preserve">Welcome </w:t>
      </w:r>
    </w:p>
    <w:p w14:paraId="592C9888" w14:textId="77777777" w:rsidR="007525F0" w:rsidRPr="00C3480E" w:rsidRDefault="007525F0" w:rsidP="007525F0">
      <w:pPr>
        <w:pStyle w:val="Body"/>
        <w:jc w:val="both"/>
        <w:rPr>
          <w:rStyle w:val="None"/>
          <w:rFonts w:ascii="Helvetica" w:hAnsi="Helvetica" w:cs="Helvetica"/>
          <w:color w:val="000000" w:themeColor="text1"/>
          <w:sz w:val="24"/>
          <w:szCs w:val="24"/>
          <w14:textOutline w14:w="12700" w14:cap="flat" w14:cmpd="sng" w14:algn="ctr">
            <w14:noFill/>
            <w14:prstDash w14:val="solid"/>
            <w14:miter w14:lim="400000"/>
          </w14:textOutline>
        </w:rPr>
      </w:pP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Welcome to Module 9 of certification training</w:t>
      </w:r>
      <w:r>
        <w:rPr>
          <w:rStyle w:val="None"/>
          <w:rFonts w:ascii="Helvetica" w:hAnsi="Helvetica" w:cs="Helvetica"/>
          <w:color w:val="000000" w:themeColor="text1"/>
          <w:sz w:val="24"/>
          <w:szCs w:val="24"/>
          <w14:textOutline w14:w="12700" w14:cap="flat" w14:cmpd="sng" w14:algn="ctr">
            <w14:noFill/>
            <w14:prstDash w14:val="solid"/>
            <w14:miter w14:lim="400000"/>
          </w14:textOutline>
        </w:rPr>
        <w:t>,</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color w:val="000000" w:themeColor="text1"/>
          <w:sz w:val="24"/>
          <w:szCs w:val="24"/>
          <w14:textOutline w14:w="12700" w14:cap="flat" w14:cmpd="sng" w14:algn="ctr">
            <w14:noFill/>
            <w14:prstDash w14:val="solid"/>
            <w14:miter w14:lim="400000"/>
          </w14:textOutline>
        </w:rPr>
        <w:t>Challenging Complaints and Referral Sources</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Thank you for being here to learn more about the Long-Term Care Ombudsman program and the certification process. </w:t>
      </w:r>
    </w:p>
    <w:p w14:paraId="7991F04B" w14:textId="22760F28" w:rsidR="007525F0" w:rsidRPr="008C1641" w:rsidRDefault="007525F0" w:rsidP="008C1641">
      <w:pPr>
        <w:pStyle w:val="Heading"/>
        <w:pBdr>
          <w:bottom w:val="single" w:sz="4" w:space="0" w:color="auto"/>
        </w:pBdr>
        <w:rPr>
          <w:rFonts w:ascii="Helvetica" w:eastAsia="Helvetica" w:hAnsi="Helvetica" w:cs="Helvetica"/>
          <w:b/>
          <w:bCs/>
        </w:rPr>
      </w:pPr>
      <w:r w:rsidRPr="00CB1D70">
        <w:rPr>
          <w:rStyle w:val="None"/>
          <w:rFonts w:ascii="Helvetica" w:hAnsi="Helvetica" w:cs="Helvetica"/>
          <w:b/>
          <w:bCs/>
        </w:rPr>
        <w:t>Module 9 Agenda</w:t>
      </w:r>
    </w:p>
    <w:p w14:paraId="6EBC637B" w14:textId="54C72064" w:rsidR="007525F0" w:rsidRPr="00C3480E" w:rsidRDefault="007525F0" w:rsidP="007525F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C3480E">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C3480E">
        <w:rPr>
          <w:rFonts w:ascii="Helvetica" w:eastAsia="Times New Roman" w:hAnsi="Helvetica" w:cs="Helvetica"/>
          <w:bdr w:val="none" w:sz="0" w:space="0" w:color="auto"/>
        </w:rPr>
        <w:t xml:space="preserve">Welcome and Introduction </w:t>
      </w:r>
    </w:p>
    <w:p w14:paraId="4C4157CD" w14:textId="0C6C06CE" w:rsidR="007525F0" w:rsidRPr="00C3480E" w:rsidRDefault="007525F0" w:rsidP="007525F0">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Style w:val="None"/>
          <w:rFonts w:ascii="Helvetica" w:hAnsi="Helvetica" w:cs="Helvetica"/>
          <w:i/>
          <w:iCs/>
          <w:color w:val="0070C0"/>
          <w14:textOutline w14:w="12700" w14:cap="flat" w14:cmpd="sng" w14:algn="ctr">
            <w14:noFill/>
            <w14:prstDash w14:val="solid"/>
            <w14:miter w14:lim="400000"/>
          </w14:textOutline>
        </w:rPr>
      </w:pPr>
      <w:r w:rsidRPr="00C3480E">
        <w:rPr>
          <w:rStyle w:val="None"/>
          <w:rFonts w:ascii="Helvetica" w:hAnsi="Helvetica" w:cs="Helvetica"/>
          <w14:textOutline w14:w="12700" w14:cap="flat" w14:cmpd="sng" w14:algn="ctr">
            <w14:noFill/>
            <w14:prstDash w14:val="solid"/>
            <w14:miter w14:lim="400000"/>
          </w14:textOutline>
        </w:rPr>
        <w:t>Section 2</w:t>
      </w:r>
      <w:r>
        <w:rPr>
          <w:rStyle w:val="None"/>
          <w:rFonts w:ascii="Helvetica" w:hAnsi="Helvetica" w:cs="Helvetica"/>
          <w14:textOutline w14:w="12700" w14:cap="flat" w14:cmpd="sng" w14:algn="ctr">
            <w14:noFill/>
            <w14:prstDash w14:val="solid"/>
            <w14:miter w14:lim="400000"/>
          </w14:textOutline>
        </w:rPr>
        <w:t>:</w:t>
      </w:r>
      <w:r>
        <w:rPr>
          <w:rStyle w:val="None"/>
          <w:rFonts w:ascii="Helvetica" w:hAnsi="Helvetica" w:cs="Helvetica"/>
          <w14:textOutline w14:w="12700" w14:cap="flat" w14:cmpd="sng" w14:algn="ctr">
            <w14:noFill/>
            <w14:prstDash w14:val="solid"/>
            <w14:miter w14:lim="400000"/>
          </w14:textOutline>
        </w:rPr>
        <w:tab/>
      </w:r>
      <w:r w:rsidRPr="00C3480E">
        <w:rPr>
          <w:rStyle w:val="None"/>
          <w:rFonts w:ascii="Helvetica" w:hAnsi="Helvetica" w:cs="Helvetica"/>
          <w14:textOutline w14:w="12700" w14:cap="flat" w14:cmpd="sng" w14:algn="ctr">
            <w14:noFill/>
            <w14:prstDash w14:val="solid"/>
            <w14:miter w14:lim="400000"/>
          </w14:textOutline>
        </w:rPr>
        <w:t xml:space="preserve">Challenging Complaints </w:t>
      </w:r>
    </w:p>
    <w:p w14:paraId="75103F87" w14:textId="1821E2A8" w:rsidR="007525F0" w:rsidRPr="00C3480E" w:rsidRDefault="007525F0" w:rsidP="007525F0">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3</w:t>
      </w:r>
      <w:r>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 xml:space="preserve">Additional Referral Agencies </w:t>
      </w:r>
    </w:p>
    <w:p w14:paraId="0B6214CF" w14:textId="42733DFD" w:rsidR="007525F0" w:rsidRDefault="007525F0" w:rsidP="007525F0">
      <w:pPr>
        <w:pStyle w:val="Body"/>
        <w:spacing w:after="0"/>
        <w:jc w:val="both"/>
        <w:rPr>
          <w:rStyle w:val="None"/>
          <w:rFonts w:ascii="Helvetica" w:hAnsi="Helvetica" w:cs="Helvetica"/>
          <w:i/>
          <w:iCs/>
          <w:color w:val="0000CC"/>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4</w:t>
      </w:r>
      <w:r>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 xml:space="preserve">Conclusion </w:t>
      </w:r>
    </w:p>
    <w:p w14:paraId="3EFE296A" w14:textId="77777777" w:rsidR="007525F0" w:rsidRPr="00B4052B" w:rsidRDefault="007525F0" w:rsidP="007525F0">
      <w:pPr>
        <w:pStyle w:val="Heading"/>
        <w:pBdr>
          <w:bottom w:val="single" w:sz="4" w:space="0" w:color="auto"/>
        </w:pBdr>
        <w:rPr>
          <w:rStyle w:val="None"/>
          <w:rFonts w:ascii="Helvetica" w:eastAsia="Helvetica" w:hAnsi="Helvetica" w:cs="Helvetica"/>
          <w:b/>
          <w:bCs/>
        </w:rPr>
      </w:pPr>
      <w:r w:rsidRPr="00B4052B">
        <w:rPr>
          <w:rStyle w:val="None"/>
          <w:rFonts w:ascii="Helvetica" w:hAnsi="Helvetica" w:cs="Helvetica"/>
          <w:b/>
          <w:bCs/>
        </w:rPr>
        <w:t>Module 9 Learning Objectives</w:t>
      </w:r>
    </w:p>
    <w:p w14:paraId="665486E3" w14:textId="77777777" w:rsidR="007525F0" w:rsidRPr="00C3480E" w:rsidRDefault="007525F0" w:rsidP="007525F0">
      <w:pPr>
        <w:pStyle w:val="Body"/>
        <w:spacing w:after="0"/>
        <w:jc w:val="both"/>
        <w:rPr>
          <w:rStyle w:val="None"/>
          <w:rFonts w:ascii="Helvetica" w:hAnsi="Helvetica" w:cs="Helvetica"/>
          <w:sz w:val="24"/>
          <w:szCs w:val="24"/>
        </w:rPr>
      </w:pPr>
      <w:r w:rsidRPr="00C3480E">
        <w:rPr>
          <w:rStyle w:val="None"/>
          <w:rFonts w:ascii="Helvetica" w:hAnsi="Helvetica" w:cs="Helvetica"/>
          <w:sz w:val="24"/>
          <w:szCs w:val="24"/>
        </w:rPr>
        <w:t xml:space="preserve">After completion of Module 9 you will understand: </w:t>
      </w:r>
    </w:p>
    <w:p w14:paraId="53C79166"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C</w:t>
      </w:r>
      <w:r w:rsidRPr="00C3480E">
        <w:rPr>
          <w:rStyle w:val="None"/>
          <w:rFonts w:ascii="Helvetica" w:hAnsi="Helvetica" w:cs="Helvetica"/>
          <w:sz w:val="24"/>
          <w:szCs w:val="24"/>
        </w:rPr>
        <w:t>ommon challenges when investigating complaints involving facility-initiated discharges and available resources</w:t>
      </w:r>
    </w:p>
    <w:p w14:paraId="2A21D537"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Pr="00C3480E">
        <w:rPr>
          <w:rStyle w:val="None"/>
          <w:rFonts w:ascii="Helvetica" w:hAnsi="Helvetica" w:cs="Helvetica"/>
          <w:sz w:val="24"/>
          <w:szCs w:val="24"/>
        </w:rPr>
        <w:t>he role of the Long-Term Care Ombudsman program (LTCOP) and other entities when complaints of abuse, neglect, and exploitation are made</w:t>
      </w:r>
    </w:p>
    <w:p w14:paraId="6EFD6CAE"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Pr="00C3480E">
        <w:rPr>
          <w:rStyle w:val="None"/>
          <w:rFonts w:ascii="Helvetica" w:hAnsi="Helvetica" w:cs="Helvetica"/>
          <w:sz w:val="24"/>
          <w:szCs w:val="24"/>
        </w:rPr>
        <w:t>he various referral agencies utilized by the LTCOP and how they assist individuals</w:t>
      </w:r>
    </w:p>
    <w:p w14:paraId="0B3F36EA" w14:textId="77777777" w:rsidR="007525F0" w:rsidRPr="00C3480E" w:rsidRDefault="007525F0" w:rsidP="007525F0">
      <w:pPr>
        <w:pStyle w:val="ListParagraph"/>
        <w:spacing w:after="0"/>
        <w:ind w:left="360"/>
        <w:jc w:val="both"/>
        <w:rPr>
          <w:rStyle w:val="None"/>
          <w:rFonts w:ascii="Helvetica" w:hAnsi="Helvetica" w:cs="Helvetica"/>
          <w:sz w:val="24"/>
          <w:szCs w:val="24"/>
        </w:rPr>
      </w:pPr>
    </w:p>
    <w:p w14:paraId="132A7179" w14:textId="77777777" w:rsidR="007525F0" w:rsidRPr="00C3480E" w:rsidRDefault="007525F0" w:rsidP="007525F0">
      <w:pPr>
        <w:pStyle w:val="Body"/>
        <w:spacing w:after="0"/>
        <w:jc w:val="both"/>
        <w:rPr>
          <w:rStyle w:val="None"/>
          <w:rFonts w:ascii="Helvetica" w:hAnsi="Helvetica" w:cs="Helvetica"/>
          <w:sz w:val="24"/>
          <w:szCs w:val="24"/>
        </w:rPr>
      </w:pPr>
    </w:p>
    <w:p w14:paraId="5E4FE6DA" w14:textId="77777777" w:rsidR="007525F0" w:rsidRPr="00C3480E" w:rsidRDefault="007525F0" w:rsidP="007525F0">
      <w:pPr>
        <w:pStyle w:val="Body"/>
        <w:spacing w:after="0"/>
        <w:jc w:val="both"/>
        <w:rPr>
          <w:rStyle w:val="None"/>
          <w:rFonts w:ascii="Helvetica" w:hAnsi="Helvetica" w:cs="Helvetica"/>
          <w:sz w:val="24"/>
          <w:szCs w:val="24"/>
        </w:rPr>
      </w:pPr>
    </w:p>
    <w:p w14:paraId="3A58265E" w14:textId="77777777" w:rsidR="007525F0" w:rsidRPr="00C3480E" w:rsidRDefault="007525F0" w:rsidP="007525F0">
      <w:pPr>
        <w:pStyle w:val="Body"/>
        <w:spacing w:line="259" w:lineRule="auto"/>
        <w:rPr>
          <w:rStyle w:val="None"/>
          <w:rFonts w:ascii="Helvetica" w:hAnsi="Helvetica" w:cs="Helvetica"/>
          <w:sz w:val="24"/>
          <w:szCs w:val="24"/>
        </w:rPr>
      </w:pPr>
    </w:p>
    <w:p w14:paraId="62C4B093"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rPr>
        <w:br w:type="page"/>
      </w:r>
    </w:p>
    <w:p w14:paraId="2EB6DBBC" w14:textId="77777777" w:rsidR="007525F0" w:rsidRPr="00B4052B" w:rsidRDefault="007525F0" w:rsidP="007525F0">
      <w:pPr>
        <w:pStyle w:val="Heading"/>
        <w:pBdr>
          <w:bottom w:val="single" w:sz="4" w:space="0" w:color="auto"/>
        </w:pBdr>
        <w:rPr>
          <w:rFonts w:ascii="Helvetica" w:hAnsi="Helvetica" w:cs="Helvetica"/>
          <w:b/>
          <w:bCs/>
        </w:rPr>
      </w:pPr>
      <w:r w:rsidRPr="00B4052B">
        <w:rPr>
          <w:rStyle w:val="None"/>
          <w:rFonts w:ascii="Helvetica" w:hAnsi="Helvetica" w:cs="Helvetica"/>
          <w:b/>
          <w:bCs/>
        </w:rPr>
        <w:lastRenderedPageBreak/>
        <w:t>Module 9 Key Words and Terms</w:t>
      </w:r>
    </w:p>
    <w:p w14:paraId="3818771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 Take a moment to familiarize yourself with this important information.</w:t>
      </w:r>
    </w:p>
    <w:p w14:paraId="1D9D8540" w14:textId="77777777" w:rsidR="007525F0" w:rsidRPr="00C3480E" w:rsidRDefault="007525F0" w:rsidP="007525F0">
      <w:pPr>
        <w:pStyle w:val="Body"/>
        <w:spacing w:line="259" w:lineRule="auto"/>
        <w:rPr>
          <w:rStyle w:val="None"/>
          <w:rFonts w:ascii="Helvetica" w:hAnsi="Helvetica" w:cs="Helvetica"/>
          <w:b/>
          <w:bCs/>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Abuse</w:t>
      </w:r>
      <w:r>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B00E88">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Any willful mistreatment of residents by facility staff, resident representative/family/friend, other residents, or an outside individual. There are three categories of abuse: physical, sexual, and psychological.</w:t>
      </w:r>
      <w:r w:rsidRPr="00C3480E">
        <w:rPr>
          <w:rStyle w:val="FootnoteReference"/>
          <w:rFonts w:ascii="Helvetica" w:hAnsi="Helvetica" w:cs="Helvetica"/>
          <w:sz w:val="24"/>
          <w:szCs w:val="24"/>
        </w:rPr>
        <w:t xml:space="preserve"> </w:t>
      </w:r>
      <w:r w:rsidRPr="00C3480E">
        <w:rPr>
          <w:rStyle w:val="FootnoteReference"/>
          <w:rFonts w:ascii="Helvetica" w:hAnsi="Helvetica" w:cs="Helvetica"/>
          <w:sz w:val="24"/>
          <w:szCs w:val="24"/>
        </w:rPr>
        <w:footnoteReference w:id="2"/>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p>
    <w:p w14:paraId="3F0D9E33" w14:textId="015152E3" w:rsidR="007525F0" w:rsidRPr="00C3480E" w:rsidRDefault="007525F0" w:rsidP="007525F0">
      <w:pPr>
        <w:pStyle w:val="Body"/>
        <w:spacing w:line="259" w:lineRule="auto"/>
        <w:jc w:val="both"/>
        <w:rPr>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Adult Protective Services (APS)</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Fonts w:ascii="Helvetica" w:hAnsi="Helvetica" w:cs="Helvetica"/>
          <w:sz w:val="24"/>
          <w:szCs w:val="24"/>
        </w:rPr>
        <w:t>A social services program provided by state and local governments serving older adults and</w:t>
      </w:r>
      <w:r w:rsidR="00816E60">
        <w:rPr>
          <w:rFonts w:ascii="Helvetica" w:hAnsi="Helvetica" w:cs="Helvetica"/>
          <w:sz w:val="24"/>
          <w:szCs w:val="24"/>
        </w:rPr>
        <w:t>, in some states</w:t>
      </w:r>
      <w:r w:rsidR="00B52649">
        <w:rPr>
          <w:rFonts w:ascii="Helvetica" w:hAnsi="Helvetica" w:cs="Helvetica"/>
          <w:sz w:val="24"/>
          <w:szCs w:val="24"/>
        </w:rPr>
        <w:t>,</w:t>
      </w:r>
      <w:r w:rsidRPr="00C3480E">
        <w:rPr>
          <w:rFonts w:ascii="Helvetica" w:hAnsi="Helvetica" w:cs="Helvetica"/>
          <w:sz w:val="24"/>
          <w:szCs w:val="24"/>
        </w:rPr>
        <w:t xml:space="preserve"> adults with disabilities who need assistance because of abuse, neglect, self-neglect, or financial exploitation</w:t>
      </w:r>
      <w:r w:rsidRPr="00C3480E">
        <w:rPr>
          <w:rFonts w:ascii="Helvetica" w:hAnsi="Helvetica" w:cs="Helvetica"/>
        </w:rPr>
        <w:t>.</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087ADBFA"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Fonts w:ascii="Helvetica" w:hAnsi="Helvetica" w:cs="Helvetica"/>
          <w:b/>
          <w:bCs/>
          <w:sz w:val="24"/>
          <w:szCs w:val="24"/>
        </w:rPr>
        <w:t>ANE</w:t>
      </w:r>
      <w:r w:rsidRPr="00C3480E">
        <w:rPr>
          <w:rFonts w:ascii="Helvetica" w:hAnsi="Helvetica" w:cs="Helvetica"/>
          <w:sz w:val="24"/>
          <w:szCs w:val="24"/>
        </w:rPr>
        <w:t xml:space="preserve"> – Abuse, neglect, and exploitation.</w:t>
      </w:r>
    </w:p>
    <w:p w14:paraId="6C55CA4D" w14:textId="77777777" w:rsidR="007525F0" w:rsidRPr="00C3480E" w:rsidRDefault="007525F0" w:rsidP="007525F0">
      <w:pPr>
        <w:pStyle w:val="BodyA"/>
        <w:spacing w:line="259" w:lineRule="auto"/>
        <w:jc w:val="both"/>
        <w:rPr>
          <w:rFonts w:ascii="Helvetica" w:hAnsi="Helvetica" w:cs="Helvetica"/>
          <w:sz w:val="24"/>
          <w:szCs w:val="24"/>
        </w:rPr>
      </w:pPr>
      <w:r w:rsidRPr="00C3480E">
        <w:rPr>
          <w:rFonts w:ascii="Helvetica" w:hAnsi="Helvetica" w:cs="Helvetica"/>
          <w:b/>
          <w:bCs/>
          <w:sz w:val="24"/>
          <w:szCs w:val="24"/>
        </w:rPr>
        <w:t>Case</w:t>
      </w:r>
      <w:r w:rsidRPr="00C3480E">
        <w:rPr>
          <w:rFonts w:ascii="Helvetica" w:hAnsi="Helvetica" w:cs="Helvetica"/>
          <w:b/>
          <w:bCs/>
        </w:rPr>
        <w:t xml:space="preserve"> </w:t>
      </w:r>
      <w:r w:rsidRPr="00C3480E">
        <w:rPr>
          <w:rFonts w:ascii="Helvetica" w:hAnsi="Helvetica" w:cs="Helvetica"/>
        </w:rPr>
        <w:t xml:space="preserve">– </w:t>
      </w:r>
      <w:r w:rsidRPr="00C3480E">
        <w:rPr>
          <w:rFonts w:ascii="Helvetica" w:hAnsi="Helvetica" w:cs="Helvetica"/>
          <w:sz w:val="24"/>
          <w:szCs w:val="24"/>
        </w:rPr>
        <w:t>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Pr="00C3480E">
        <w:rPr>
          <w:rStyle w:val="FootnoteReference"/>
          <w:rFonts w:ascii="Helvetica" w:hAnsi="Helvetica" w:cs="Helvetica"/>
          <w:sz w:val="24"/>
          <w:szCs w:val="24"/>
        </w:rPr>
        <w:footnoteReference w:id="4"/>
      </w:r>
      <w:r w:rsidRPr="00C3480E">
        <w:rPr>
          <w:rFonts w:ascii="Helvetica" w:hAnsi="Helvetica" w:cs="Helvetica"/>
          <w:sz w:val="24"/>
          <w:szCs w:val="24"/>
        </w:rPr>
        <w:t xml:space="preserve"> </w:t>
      </w:r>
    </w:p>
    <w:p w14:paraId="323EECED" w14:textId="77777777" w:rsidR="007525F0" w:rsidRPr="00C3480E" w:rsidRDefault="007525F0" w:rsidP="007525F0">
      <w:pPr>
        <w:pStyle w:val="BodyA"/>
        <w:spacing w:line="259" w:lineRule="auto"/>
        <w:jc w:val="both"/>
        <w:rPr>
          <w:rFonts w:ascii="Helvetica" w:hAnsi="Helvetica" w:cs="Helvetica"/>
          <w:sz w:val="24"/>
          <w:szCs w:val="24"/>
        </w:rPr>
      </w:pPr>
      <w:r w:rsidRPr="00C3480E">
        <w:rPr>
          <w:rFonts w:ascii="Helvetica" w:hAnsi="Helvetica" w:cs="Helvetica"/>
          <w:b/>
          <w:bCs/>
          <w:sz w:val="24"/>
          <w:szCs w:val="24"/>
        </w:rPr>
        <w:t>Code</w:t>
      </w:r>
      <w:r w:rsidRPr="00C3480E">
        <w:rPr>
          <w:rFonts w:ascii="Helvetica" w:hAnsi="Helvetica" w:cs="Helvetica"/>
          <w:sz w:val="24"/>
          <w:szCs w:val="24"/>
        </w:rPr>
        <w:t xml:space="preserve"> – An alphanumeric assignment to a data element of a case (e.g., complaint code, verification code, disposition code, etc.).</w:t>
      </w:r>
      <w:r w:rsidRPr="00C3480E">
        <w:rPr>
          <w:rFonts w:ascii="Helvetica" w:hAnsi="Helvetica" w:cs="Helvetica"/>
          <w:sz w:val="24"/>
          <w:szCs w:val="24"/>
          <w:vertAlign w:val="superscript"/>
        </w:rPr>
        <w:footnoteReference w:id="5"/>
      </w:r>
      <w:r w:rsidRPr="00C3480E">
        <w:rPr>
          <w:rFonts w:ascii="Helvetica" w:hAnsi="Helvetica" w:cs="Helvetica"/>
          <w:sz w:val="24"/>
          <w:szCs w:val="24"/>
        </w:rPr>
        <w:t xml:space="preserve"> </w:t>
      </w:r>
    </w:p>
    <w:p w14:paraId="33140ACD" w14:textId="77777777" w:rsidR="007525F0" w:rsidRPr="00C3480E" w:rsidRDefault="007525F0" w:rsidP="007525F0">
      <w:pPr>
        <w:spacing w:after="160" w:line="259" w:lineRule="auto"/>
        <w:jc w:val="both"/>
        <w:rPr>
          <w:rFonts w:ascii="Helvetica" w:hAnsi="Helvetica" w:cs="Helvetica"/>
          <w14:textOutline w14:w="12700" w14:cap="flat" w14:cmpd="sng" w14:algn="ctr">
            <w14:noFill/>
            <w14:prstDash w14:val="solid"/>
            <w14:miter w14:lim="400000"/>
          </w14:textOutline>
        </w:rPr>
      </w:pPr>
      <w:r w:rsidRPr="00C3480E">
        <w:rPr>
          <w:rStyle w:val="None"/>
          <w:rFonts w:ascii="Helvetica" w:hAnsi="Helvetica" w:cs="Helvetica"/>
          <w:b/>
          <w:bCs/>
          <w14:textOutline w14:w="12700" w14:cap="flat" w14:cmpd="sng" w14:algn="ctr">
            <w14:noFill/>
            <w14:prstDash w14:val="solid"/>
            <w14:miter w14:lim="400000"/>
          </w14:textOutline>
        </w:rPr>
        <w:t>Complainant</w:t>
      </w:r>
      <w:r w:rsidRPr="00C3480E">
        <w:rPr>
          <w:rStyle w:val="None"/>
          <w:rFonts w:ascii="Helvetica" w:hAnsi="Helvetica" w:cs="Helvetica"/>
          <w14:textOutline w14:w="12700" w14:cap="flat" w14:cmpd="sng" w14:algn="ctr">
            <w14:noFill/>
            <w14:prstDash w14:val="solid"/>
            <w14:miter w14:lim="400000"/>
          </w14:textOutline>
        </w:rPr>
        <w:t xml:space="preserve"> – </w:t>
      </w:r>
      <w:r w:rsidRPr="00C3480E">
        <w:rPr>
          <w:rFonts w:ascii="Helvetica" w:hAnsi="Helvetica" w:cs="Helvetica"/>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Pr="00C3480E">
        <w:rPr>
          <w:rFonts w:ascii="Helvetica" w:hAnsi="Helvetica" w:cs="Helvetica"/>
          <w:vertAlign w:val="superscript"/>
          <w14:textOutline w14:w="12700" w14:cap="flat" w14:cmpd="sng" w14:algn="ctr">
            <w14:noFill/>
            <w14:prstDash w14:val="solid"/>
            <w14:miter w14:lim="400000"/>
          </w14:textOutline>
        </w:rPr>
        <w:footnoteReference w:id="6"/>
      </w:r>
    </w:p>
    <w:p w14:paraId="22EF37FC" w14:textId="77777777" w:rsidR="007525F0" w:rsidRPr="00C3480E" w:rsidRDefault="007525F0" w:rsidP="007525F0">
      <w:pPr>
        <w:pStyle w:val="Body"/>
        <w:spacing w:line="259" w:lineRule="auto"/>
        <w:jc w:val="both"/>
        <w:rPr>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Complaint</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Fonts w:ascii="Helvetica" w:hAnsi="Helvetica" w:cs="Helvetica"/>
          <w:sz w:val="24"/>
          <w:szCs w:val="24"/>
          <w14:textOutline w14:w="12700" w14:cap="flat" w14:cmpd="sng" w14:algn="ctr">
            <w14:noFill/>
            <w14:prstDash w14:val="solid"/>
            <w14:miter w14:lim="400000"/>
          </w14:textOutline>
        </w:rPr>
        <w:t xml:space="preserve">An expression of dissatisfaction or concern brought to, or initiated by, the Ombudsman program </w:t>
      </w:r>
      <w:r>
        <w:rPr>
          <w:rFonts w:ascii="Helvetica" w:hAnsi="Helvetica" w:cs="Helvetica"/>
          <w:sz w:val="24"/>
          <w:szCs w:val="24"/>
          <w14:textOutline w14:w="12700" w14:cap="flat" w14:cmpd="sng" w14:algn="ctr">
            <w14:noFill/>
            <w14:prstDash w14:val="solid"/>
            <w14:miter w14:lim="400000"/>
          </w14:textOutline>
        </w:rPr>
        <w:t>that</w:t>
      </w:r>
      <w:r w:rsidRPr="00C3480E">
        <w:rPr>
          <w:rFonts w:ascii="Helvetica" w:hAnsi="Helvetica" w:cs="Helvetica"/>
          <w:sz w:val="24"/>
          <w:szCs w:val="24"/>
          <w14:textOutline w14:w="12700" w14:cap="flat" w14:cmpd="sng" w14:algn="ctr">
            <w14:noFill/>
            <w14:prstDash w14:val="solid"/>
            <w14:miter w14:lim="400000"/>
          </w14:textOutline>
        </w:rPr>
        <w:t xml:space="preserve"> requires Ombudsman program investigation and resolution on behalf of one or more residents of a long-term care facility.</w:t>
      </w:r>
      <w:r w:rsidRPr="00C3480E">
        <w:rPr>
          <w:rFonts w:ascii="Helvetica" w:hAnsi="Helvetica" w:cs="Helvetica"/>
          <w:sz w:val="24"/>
          <w:szCs w:val="24"/>
          <w:vertAlign w:val="superscript"/>
          <w14:textOutline w14:w="12700" w14:cap="flat" w14:cmpd="sng" w14:algn="ctr">
            <w14:noFill/>
            <w14:prstDash w14:val="solid"/>
            <w14:miter w14:lim="400000"/>
          </w14:textOutline>
        </w:rPr>
        <w:footnoteReference w:id="7"/>
      </w:r>
    </w:p>
    <w:p w14:paraId="4E438C66"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Disposition (Resolution)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Final resolution or outcome of the complaint.</w:t>
      </w:r>
    </w:p>
    <w:p w14:paraId="106DF455" w14:textId="77777777" w:rsidR="007525F0" w:rsidRPr="00C3480E" w:rsidRDefault="007525F0" w:rsidP="007525F0">
      <w:pPr>
        <w:pStyle w:val="BodyA"/>
        <w:spacing w:line="259" w:lineRule="auto"/>
        <w:rPr>
          <w:rFonts w:ascii="Helvetica" w:hAnsi="Helvetica" w:cs="Helvetica"/>
          <w:sz w:val="24"/>
          <w:szCs w:val="24"/>
        </w:rPr>
      </w:pPr>
      <w:r w:rsidRPr="00C3480E">
        <w:rPr>
          <w:rStyle w:val="None"/>
          <w:rFonts w:ascii="Helvetica" w:hAnsi="Helvetica" w:cs="Helvetica"/>
          <w:b/>
          <w:bCs/>
          <w:sz w:val="24"/>
          <w:szCs w:val="24"/>
        </w:rPr>
        <w:t>Complaint Verification</w:t>
      </w:r>
      <w:r w:rsidRPr="00C3480E">
        <w:rPr>
          <w:rStyle w:val="None"/>
          <w:rFonts w:ascii="Helvetica" w:hAnsi="Helvetica" w:cs="Helvetica"/>
          <w:sz w:val="24"/>
          <w:szCs w:val="24"/>
        </w:rPr>
        <w:t xml:space="preserve"> </w:t>
      </w:r>
      <w:r w:rsidRPr="00C3480E">
        <w:rPr>
          <w:rStyle w:val="None"/>
          <w:rFonts w:ascii="Helvetica" w:hAnsi="Helvetica" w:cs="Helvetica"/>
          <w:b/>
          <w:bCs/>
          <w:sz w:val="24"/>
          <w:szCs w:val="24"/>
        </w:rPr>
        <w:t>(Verification)</w:t>
      </w:r>
      <w:r w:rsidRPr="00C3480E">
        <w:rPr>
          <w:rStyle w:val="None"/>
          <w:rFonts w:ascii="Helvetica" w:hAnsi="Helvetica" w:cs="Helvetica"/>
          <w:sz w:val="24"/>
          <w:szCs w:val="24"/>
        </w:rPr>
        <w:t xml:space="preserve"> – </w:t>
      </w:r>
      <w:r w:rsidRPr="00C3480E">
        <w:rPr>
          <w:rFonts w:ascii="Helvetica" w:hAnsi="Helvetica" w:cs="Helvetica"/>
          <w:sz w:val="24"/>
          <w:szCs w:val="24"/>
        </w:rPr>
        <w:t>Confirmation that most or all facts alleged by the complainant are likely to be true.</w:t>
      </w:r>
      <w:r w:rsidRPr="00C3480E">
        <w:rPr>
          <w:rFonts w:ascii="Helvetica" w:hAnsi="Helvetica" w:cs="Helvetica"/>
          <w:sz w:val="24"/>
          <w:szCs w:val="24"/>
          <w:vertAlign w:val="superscript"/>
        </w:rPr>
        <w:footnoteReference w:id="8"/>
      </w:r>
    </w:p>
    <w:p w14:paraId="65431B19" w14:textId="77777777" w:rsidR="007525F0" w:rsidRPr="00C3480E" w:rsidRDefault="007525F0" w:rsidP="007525F0">
      <w:pPr>
        <w:pStyle w:val="Body"/>
        <w:spacing w:line="259" w:lineRule="auto"/>
        <w:jc w:val="both"/>
        <w:rPr>
          <w:rStyle w:val="None"/>
          <w:rFonts w:ascii="Helvetica" w:hAnsi="Helvetica" w:cs="Helvetica"/>
          <w:b/>
          <w:bCs/>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An Ombudsman program visit to a facility in response to a complaint when only complaint-related activities are conducted. </w:t>
      </w:r>
    </w:p>
    <w:p w14:paraId="5A736D1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 xml:space="preserve">Confidentiality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Federal and state laws mandate that the Long-Term Care Ombudsman program keep all identifying information about a resident and a complainant private, within the LTCOP. </w:t>
      </w:r>
    </w:p>
    <w:p w14:paraId="192CF17C"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9"/>
      </w:r>
    </w:p>
    <w:p w14:paraId="6C38EBA0"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Pr>
          <w:rStyle w:val="None"/>
          <w:rFonts w:ascii="Helvetica" w:hAnsi="Helvetica" w:cs="Helvetica"/>
          <w:sz w:val="24"/>
          <w:szCs w:val="24"/>
          <w14:textOutline w14:w="12700" w14:cap="flat" w14:cmpd="sng" w14:algn="ctr">
            <w14:noFill/>
            <w14:prstDash w14:val="solid"/>
            <w14:miter w14:lim="400000"/>
          </w14:textOutline>
        </w:rPr>
        <w:t xml:space="preserve">to </w:t>
      </w:r>
      <w:r w:rsidRPr="00C3480E">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Pr>
          <w:rStyle w:val="None"/>
          <w:rFonts w:ascii="Helvetica" w:hAnsi="Helvetica" w:cs="Helvetica"/>
          <w:sz w:val="24"/>
          <w:szCs w:val="24"/>
          <w14:textOutline w14:w="12700" w14:cap="flat" w14:cmpd="sng" w14:algn="ctr">
            <w14:noFill/>
            <w14:prstDash w14:val="solid"/>
            <w14:miter w14:lim="400000"/>
          </w14:textOutline>
        </w:rPr>
        <w:t xml:space="preserve">which </w:t>
      </w:r>
      <w:r w:rsidRPr="00C3480E">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 is not in alignment with the resident’s stated goals for care and preferences.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0"/>
      </w:r>
    </w:p>
    <w:p w14:paraId="5EB44133"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Financial Exploitation (Exploitation)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1"/>
      </w:r>
    </w:p>
    <w:p w14:paraId="443626E8"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Gross Neglect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(Neglect)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The failure to protect a resident from harm or the failure to meet their needs for essential medical care, nutrition, hydration, hygiene, clothing, basic activities of daily living</w:t>
      </w:r>
      <w:r>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6C7F62E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Informed Consent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permission from a resident or a resident representative after a full explanation has been given of the facts, options, and possible outcomes of such options in </w:t>
      </w:r>
      <w:r>
        <w:rPr>
          <w:rStyle w:val="None"/>
          <w:rFonts w:ascii="Helvetica" w:hAnsi="Helvetica" w:cs="Helvetica"/>
          <w:sz w:val="24"/>
          <w:szCs w:val="24"/>
          <w14:textOutline w14:w="12700" w14:cap="flat" w14:cmpd="sng" w14:algn="ctr">
            <w14:noFill/>
            <w14:prstDash w14:val="solid"/>
            <w14:miter w14:lim="400000"/>
          </w14:textOutline>
        </w:rPr>
        <w:t>a</w:t>
      </w:r>
      <w:r w:rsidRPr="00C3480E">
        <w:rPr>
          <w:rStyle w:val="None"/>
          <w:rFonts w:ascii="Helvetica" w:hAnsi="Helvetica" w:cs="Helvetica"/>
          <w:sz w:val="24"/>
          <w:szCs w:val="24"/>
          <w14:textOutline w14:w="12700" w14:cap="flat" w14:cmpd="sng" w14:algn="ctr">
            <w14:noFill/>
            <w14:prstDash w14:val="solid"/>
            <w14:miter w14:lim="400000"/>
          </w14:textOutline>
        </w:rPr>
        <w:t xml:space="preserve"> manner and language in which the resident or resident representative understands.</w:t>
      </w:r>
    </w:p>
    <w:p w14:paraId="6E0222D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Law Enforcement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People employed by a local, state, tribal, or federal justice agency. This includes police, courts, district attorney's office, probation, or other community corrections agency, and </w:t>
      </w:r>
      <w:proofErr w:type="gramStart"/>
      <w:r w:rsidRPr="00C3480E">
        <w:rPr>
          <w:rStyle w:val="None"/>
          <w:rFonts w:ascii="Helvetica" w:hAnsi="Helvetica" w:cs="Helvetica"/>
          <w:sz w:val="24"/>
          <w:szCs w:val="24"/>
          <w14:textOutline w14:w="12700" w14:cap="flat" w14:cmpd="sng" w14:algn="ctr">
            <w14:noFill/>
            <w14:prstDash w14:val="solid"/>
            <w14:miter w14:lim="400000"/>
          </w14:textOutline>
        </w:rPr>
        <w:t>correctional facilities</w:t>
      </w:r>
      <w:proofErr w:type="gramEnd"/>
      <w:r w:rsidRPr="00C3480E">
        <w:rPr>
          <w:rStyle w:val="None"/>
          <w:rFonts w:ascii="Helvetica" w:hAnsi="Helvetica" w:cs="Helvetica"/>
          <w:sz w:val="24"/>
          <w:szCs w:val="24"/>
          <w14:textOutline w14:w="12700" w14:cap="flat" w14:cmpd="sng" w14:algn="ctr">
            <w14:noFill/>
            <w14:prstDash w14:val="solid"/>
            <w14:miter w14:lim="400000"/>
          </w14:textOutline>
        </w:rPr>
        <w:t>; including the State Medicaid Fraud Control Unit, as defined in section 1903(q) of the Social Security Act (42 U.S.C. 1396b(q)).</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3"/>
      </w:r>
    </w:p>
    <w:p w14:paraId="62FF73BC"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Legal Services</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Entity or individual attorney providing legal representation and/or consultation to residents including but not limited to legal services funded through Older Americans Act or Legal Services Corporation funds, Ombudsman legal counsel, or any other attorney.</w:t>
      </w:r>
    </w:p>
    <w:p w14:paraId="333DDC62"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Long-Term Services and Supports (LTSS)</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Services and supports provided to beneficiaries of all ages who have functional limitations and/or chronic illnesses that have the primary purpose of supporting the ability of the beneficiary to live or work in the setting </w:t>
      </w:r>
      <w:r w:rsidRPr="00C3480E">
        <w:rPr>
          <w:rStyle w:val="None"/>
          <w:rFonts w:ascii="Helvetica" w:hAnsi="Helvetica" w:cs="Helvetica"/>
          <w:sz w:val="24"/>
          <w:szCs w:val="24"/>
          <w14:textOutline w14:w="12700" w14:cap="flat" w14:cmpd="sng" w14:algn="ctr">
            <w14:noFill/>
            <w14:prstDash w14:val="solid"/>
            <w14:miter w14:lim="400000"/>
          </w14:textOutline>
        </w:rPr>
        <w:lastRenderedPageBreak/>
        <w:t>of their choice, which may include the individual's home, a worksite, a provider-owned or controlled residential setting, a nursing facility, or other institutional setting.</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4"/>
      </w:r>
    </w:p>
    <w:p w14:paraId="673C667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Mandated (or Mandatory) Reporter</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An individual who holds a professional position or license that requires them to report known or suspected abuse to the appropriate state agency.</w:t>
      </w:r>
    </w:p>
    <w:p w14:paraId="13335B97"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C3480E">
        <w:rPr>
          <w:rStyle w:val="None"/>
          <w:rFonts w:ascii="Helvetica" w:hAnsi="Helvetica" w:cs="Helvetica"/>
          <w:sz w:val="24"/>
          <w:szCs w:val="24"/>
          <w14:textOutline w14:w="12700" w14:cap="flat" w14:cmpd="sng" w14:algn="ctr">
            <w14:noFill/>
            <w14:prstDash w14:val="solid"/>
            <w14:miter w14:lim="400000"/>
          </w14:textOutline>
        </w:rPr>
        <w:t>The uniform data collection and reporting system required for use by all State Long-Term Care Ombudsman programs.</w:t>
      </w:r>
    </w:p>
    <w:p w14:paraId="2B9FDF3F" w14:textId="77777777" w:rsidR="004F6AB6" w:rsidRPr="008A7720" w:rsidRDefault="004F6AB6" w:rsidP="004F6AB6">
      <w:pPr>
        <w:pStyle w:val="Body"/>
        <w:jc w:val="both"/>
        <w:rPr>
          <w:rFonts w:ascii="Helvetica" w:hAnsi="Helvetica" w:cs="Helvetica"/>
          <w:sz w:val="24"/>
          <w:szCs w:val="24"/>
        </w:rPr>
      </w:pPr>
      <w:r w:rsidRPr="004F6AB6">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4F6AB6">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4F6AB6">
        <w:rPr>
          <w:rStyle w:val="FootnoteReference"/>
          <w:rFonts w:ascii="Helvetica" w:hAnsi="Helvetica" w:cs="Helvetica"/>
          <w:sz w:val="24"/>
          <w:szCs w:val="24"/>
          <w14:textOutline w14:w="12700" w14:cap="flat" w14:cmpd="sng" w14:algn="ctr">
            <w14:noFill/>
            <w14:prstDash w14:val="solid"/>
            <w14:miter w14:lim="400000"/>
          </w14:textOutline>
        </w:rPr>
        <w:footnoteReference w:id="15"/>
      </w:r>
    </w:p>
    <w:p w14:paraId="1AA02642"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0CE86528" w14:textId="77777777" w:rsidR="007525F0" w:rsidRPr="00C3480E" w:rsidRDefault="007525F0" w:rsidP="007525F0">
      <w:pPr>
        <w:pStyle w:val="Body"/>
        <w:spacing w:line="259" w:lineRule="auto"/>
        <w:jc w:val="both"/>
        <w:rPr>
          <w:rStyle w:val="FootnoteReference"/>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Protection and Advocacy (P&amp;A)</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system to protect and advocate for the rights of individuals with developmental disabilities; as designated by the State, and as established under the Developmental Disabilities Assistance and Bill of Rights Act of 2000 (42 U.S.C. 15001 et seq.).</w:t>
      </w:r>
      <w:r w:rsidRPr="00C3480E">
        <w:rPr>
          <w:rFonts w:ascii="Helvetica" w:eastAsia="Arial Unicode MS" w:hAnsi="Helvetica" w:cs="Helvetica"/>
          <w:color w:val="auto"/>
          <w:sz w:val="24"/>
          <w:szCs w:val="24"/>
          <w:vertAlign w:val="superscript"/>
          <w14:textOutline w14:w="0" w14:cap="rnd" w14:cmpd="sng" w14:algn="ctr">
            <w14:noFill/>
            <w14:prstDash w14:val="solid"/>
            <w14:bevel/>
          </w14:textOutline>
        </w:rPr>
        <w:t xml:space="preserve"> </w:t>
      </w:r>
      <w:r w:rsidRPr="00C3480E">
        <w:rPr>
          <w:rStyle w:val="FootnoteReference"/>
          <w:rFonts w:ascii="Helvetica" w:hAnsi="Helvetica" w:cs="Helvetica"/>
        </w:rPr>
        <w:footnoteReference w:id="16"/>
      </w:r>
    </w:p>
    <w:p w14:paraId="4A7D655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Resident-Initiated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Means the resident or, if appropriate, the resident representative, has provided verbal or written notice of intent to leave the facility. Leaving the facility does not include the general expression of a desire to return home or the elopement of residents with cognitive impairment.</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7"/>
      </w:r>
    </w:p>
    <w:p w14:paraId="47A53164" w14:textId="77777777" w:rsidR="007525F0" w:rsidRPr="00C3480E" w:rsidRDefault="007525F0" w:rsidP="007525F0">
      <w:pPr>
        <w:pStyle w:val="BodyA"/>
        <w:jc w:val="both"/>
        <w:rPr>
          <w:rFonts w:ascii="Helvetica" w:hAnsi="Helvetica" w:cs="Helvetica"/>
          <w:sz w:val="24"/>
          <w:szCs w:val="24"/>
        </w:rPr>
      </w:pPr>
      <w:r w:rsidRPr="00C3480E">
        <w:rPr>
          <w:rStyle w:val="None"/>
          <w:rFonts w:ascii="Helvetica" w:hAnsi="Helvetica" w:cs="Helvetica"/>
          <w:b/>
          <w:bCs/>
          <w:sz w:val="24"/>
          <w:szCs w:val="24"/>
        </w:rPr>
        <w:t>Referral Agency</w:t>
      </w:r>
      <w:r w:rsidRPr="00C3480E">
        <w:rPr>
          <w:rStyle w:val="None"/>
          <w:rFonts w:ascii="Helvetica" w:hAnsi="Helvetica" w:cs="Helvetica"/>
          <w:sz w:val="24"/>
          <w:szCs w:val="24"/>
        </w:rPr>
        <w:t xml:space="preserve"> - </w:t>
      </w:r>
      <w:r w:rsidRPr="00C3480E">
        <w:rPr>
          <w:rFonts w:ascii="Helvetica" w:hAnsi="Helvetica" w:cs="Helvetica"/>
          <w:sz w:val="24"/>
          <w:szCs w:val="24"/>
        </w:rPr>
        <w:t>The agency or agencies to which a complaint was referred as part of the Ombudsman program’s plan of action for complaint resolution.</w:t>
      </w:r>
      <w:r w:rsidRPr="00C3480E">
        <w:rPr>
          <w:rFonts w:ascii="Helvetica" w:hAnsi="Helvetica" w:cs="Helvetica"/>
          <w:sz w:val="24"/>
          <w:szCs w:val="24"/>
          <w:vertAlign w:val="superscript"/>
        </w:rPr>
        <w:footnoteReference w:id="18"/>
      </w:r>
    </w:p>
    <w:p w14:paraId="2764960E" w14:textId="77777777" w:rsidR="007525F0" w:rsidRPr="00C3480E" w:rsidRDefault="007525F0" w:rsidP="007525F0">
      <w:pPr>
        <w:pStyle w:val="Body"/>
        <w:spacing w:after="240"/>
        <w:jc w:val="both"/>
        <w:rPr>
          <w:rFonts w:ascii="Helvetica" w:eastAsia="Times New Roman" w:hAnsi="Helvetica" w:cs="Helvetica"/>
          <w:sz w:val="24"/>
          <w:szCs w:val="24"/>
        </w:rPr>
      </w:pPr>
      <w:r w:rsidRPr="00C3480E">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(Representatives)</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w:t>
      </w:r>
      <w:r w:rsidRPr="00C3480E">
        <w:rPr>
          <w:rFonts w:ascii="Helvetica" w:eastAsia="Times New Roman"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C3480E">
        <w:rPr>
          <w:rFonts w:ascii="Helvetica" w:eastAsia="Times New Roman" w:hAnsi="Helvetica" w:cs="Helvetica"/>
          <w:sz w:val="24"/>
          <w:szCs w:val="24"/>
          <w:vertAlign w:val="superscript"/>
        </w:rPr>
        <w:footnoteReference w:id="19"/>
      </w:r>
      <w:r w:rsidRPr="00C3480E">
        <w:rPr>
          <w:rFonts w:ascii="Helvetica" w:eastAsia="Times New Roman" w:hAnsi="Helvetica" w:cs="Helvetica"/>
          <w:sz w:val="24"/>
          <w:szCs w:val="24"/>
        </w:rPr>
        <w:t xml:space="preserve">  </w:t>
      </w:r>
    </w:p>
    <w:p w14:paraId="5A2F53A4" w14:textId="77777777" w:rsidR="004C6BAC" w:rsidRDefault="004C6BAC" w:rsidP="007525F0">
      <w:pPr>
        <w:pStyle w:val="Body"/>
        <w:spacing w:line="259" w:lineRule="auto"/>
        <w:jc w:val="both"/>
        <w:rPr>
          <w:rStyle w:val="None"/>
          <w:rFonts w:ascii="Helvetica" w:hAnsi="Helvetica" w:cs="Helvetica"/>
          <w:b/>
          <w:bCs/>
          <w:sz w:val="24"/>
          <w:szCs w:val="24"/>
          <w14:textOutline w14:w="12700" w14:cap="flat" w14:cmpd="sng" w14:algn="ctr">
            <w14:noFill/>
            <w14:prstDash w14:val="solid"/>
            <w14:miter w14:lim="400000"/>
          </w14:textOutline>
        </w:rPr>
      </w:pPr>
    </w:p>
    <w:p w14:paraId="58DD70EC" w14:textId="184996EA"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State Long-Term Care Ombudsman (Ombudsman, State 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individual who heads the Office and is responsible to personally, or through representatives of the Office, fulfill the functions, responsibilities and duties set forth in §1324.13 and §1324.19. </w:t>
      </w:r>
    </w:p>
    <w:p w14:paraId="424205C5" w14:textId="77777777" w:rsidR="007525F0" w:rsidRPr="00C3480E" w:rsidRDefault="007525F0" w:rsidP="007525F0">
      <w:pPr>
        <w:pStyle w:val="BodyA"/>
        <w:jc w:val="both"/>
        <w:rPr>
          <w:rFonts w:ascii="Helvetica" w:hAnsi="Helvetica" w:cs="Helvetica"/>
          <w:sz w:val="24"/>
          <w:szCs w:val="24"/>
        </w:rPr>
      </w:pPr>
      <w:r w:rsidRPr="00C3480E">
        <w:rPr>
          <w:rStyle w:val="None"/>
          <w:rFonts w:ascii="Helvetica" w:hAnsi="Helvetica" w:cs="Helvetica"/>
          <w:b/>
          <w:bCs/>
          <w:sz w:val="24"/>
          <w:szCs w:val="24"/>
        </w:rPr>
        <w:t xml:space="preserve">State Long-Term Care Ombudsman </w:t>
      </w:r>
      <w:r w:rsidRPr="00557093">
        <w:rPr>
          <w:rStyle w:val="None"/>
          <w:rFonts w:ascii="Helvetica" w:hAnsi="Helvetica" w:cs="Helvetica"/>
          <w:b/>
          <w:bCs/>
          <w:sz w:val="24"/>
          <w:szCs w:val="24"/>
        </w:rPr>
        <w:t>program (Long-Term Care Ombudsman program, the program</w:t>
      </w:r>
      <w:r w:rsidRPr="00C3480E">
        <w:rPr>
          <w:rStyle w:val="None"/>
          <w:rFonts w:ascii="Helvetica" w:hAnsi="Helvetica" w:cs="Helvetica"/>
          <w:b/>
          <w:bCs/>
          <w:sz w:val="24"/>
          <w:szCs w:val="24"/>
        </w:rPr>
        <w:t xml:space="preserve">, LTCOP) </w:t>
      </w:r>
      <w:r w:rsidRPr="00C3480E">
        <w:rPr>
          <w:rStyle w:val="None"/>
          <w:rFonts w:ascii="Helvetica" w:hAnsi="Helvetica" w:cs="Helvetica"/>
          <w:sz w:val="24"/>
          <w:szCs w:val="24"/>
        </w:rPr>
        <w:t xml:space="preserve">– </w:t>
      </w:r>
      <w:r w:rsidRPr="00C3480E">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C3480E">
        <w:rPr>
          <w:rFonts w:ascii="Helvetica" w:hAnsi="Helvetica" w:cs="Helvetica"/>
          <w:sz w:val="24"/>
          <w:szCs w:val="24"/>
          <w:vertAlign w:val="superscript"/>
        </w:rPr>
        <w:footnoteReference w:id="20"/>
      </w:r>
      <w:r w:rsidRPr="00C3480E">
        <w:rPr>
          <w:rFonts w:ascii="Helvetica" w:hAnsi="Helvetica" w:cs="Helvetica"/>
          <w:sz w:val="24"/>
          <w:szCs w:val="24"/>
        </w:rPr>
        <w:t xml:space="preserve"> </w:t>
      </w:r>
    </w:p>
    <w:p w14:paraId="55DC3A14" w14:textId="77777777" w:rsidR="00C12284" w:rsidRPr="004F7EB4" w:rsidRDefault="00C12284" w:rsidP="00C12284">
      <w:pPr>
        <w:pStyle w:val="Body"/>
        <w:jc w:val="both"/>
        <w:rPr>
          <w:rFonts w:ascii="Helvetica" w:hAnsi="Helvetica" w:cs="Helvetica"/>
          <w:sz w:val="24"/>
          <w:szCs w:val="24"/>
        </w:rPr>
      </w:pPr>
      <w:r w:rsidRPr="00C12284">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21"/>
      </w:r>
    </w:p>
    <w:p w14:paraId="79E42FF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Subsection Symbol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denote an individual numeric statute or regulation (rule). </w:t>
      </w:r>
    </w:p>
    <w:p w14:paraId="4210983B" w14:textId="77777777" w:rsidR="007525F0" w:rsidRPr="00557093" w:rsidRDefault="007525F0" w:rsidP="007525F0">
      <w:pPr>
        <w:rPr>
          <w:rFonts w:ascii="Helvetica" w:hAnsi="Helvetica" w:cs="Helvetica"/>
        </w:rPr>
      </w:pPr>
      <w:r w:rsidRPr="00C3480E">
        <w:rPr>
          <w:rFonts w:ascii="Helvetica" w:hAnsi="Helvetica" w:cs="Helvetica"/>
          <w:b/>
          <w:bCs/>
          <w:color w:val="222A35" w:themeColor="text2" w:themeShade="80"/>
        </w:rPr>
        <w:t>Transfer</w:t>
      </w:r>
      <w:r w:rsidRPr="00C3480E">
        <w:rPr>
          <w:rFonts w:ascii="Helvetica" w:hAnsi="Helvetica" w:cs="Helvetica"/>
          <w:color w:val="222A35" w:themeColor="text2" w:themeShade="80"/>
        </w:rPr>
        <w:t xml:space="preserve"> – </w:t>
      </w:r>
      <w:r w:rsidRPr="00557093">
        <w:rPr>
          <w:rFonts w:ascii="Helvetica" w:hAnsi="Helvetica" w:cs="Helvetica"/>
        </w:rPr>
        <w:t>The movement of a resident from a bed in one certified facility to a bed in another certified facility when the resident expects to return to the original facility.</w:t>
      </w:r>
      <w:r w:rsidRPr="00557093">
        <w:rPr>
          <w:rStyle w:val="FootnoteReference"/>
          <w:rFonts w:ascii="Helvetica" w:hAnsi="Helvetica" w:cs="Helvetica"/>
        </w:rPr>
        <w:footnoteReference w:id="22"/>
      </w:r>
    </w:p>
    <w:p w14:paraId="11ACDB30"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p>
    <w:p w14:paraId="2F618C6B" w14:textId="77777777" w:rsidR="007525F0" w:rsidRPr="00C3480E" w:rsidRDefault="007525F0" w:rsidP="007525F0">
      <w:pPr>
        <w:pStyle w:val="Body"/>
        <w:rPr>
          <w:rStyle w:val="None"/>
          <w:rFonts w:ascii="Helvetica" w:hAnsi="Helvetica" w:cs="Helvetica"/>
          <w:sz w:val="24"/>
          <w:szCs w:val="24"/>
          <w14:textOutline w14:w="12700" w14:cap="flat" w14:cmpd="sng" w14:algn="ctr">
            <w14:noFill/>
            <w14:prstDash w14:val="solid"/>
            <w14:miter w14:lim="400000"/>
          </w14:textOutline>
        </w:rPr>
      </w:pPr>
    </w:p>
    <w:p w14:paraId="4C549F64"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14:textOutline w14:w="12700" w14:cap="flat" w14:cmpd="sng" w14:algn="ctr">
            <w14:noFill/>
            <w14:prstDash w14:val="solid"/>
            <w14:miter w14:lim="400000"/>
          </w14:textOutline>
        </w:rPr>
        <w:br w:type="page"/>
      </w:r>
    </w:p>
    <w:p w14:paraId="657393D8"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Section 2:</w:t>
      </w:r>
    </w:p>
    <w:p w14:paraId="1DFBC17A" w14:textId="77777777" w:rsidR="007525F0" w:rsidRPr="00CB1D70" w:rsidRDefault="007525F0" w:rsidP="007525F0">
      <w:pPr>
        <w:pStyle w:val="Heading"/>
        <w:pBdr>
          <w:bottom w:val="single" w:sz="4" w:space="0" w:color="auto"/>
        </w:pBdr>
        <w:jc w:val="center"/>
        <w:rPr>
          <w:rStyle w:val="None"/>
          <w:rFonts w:ascii="Helvetica" w:hAnsi="Helvetica" w:cs="Helvetica"/>
          <w:b/>
          <w:bCs/>
          <w:sz w:val="52"/>
          <w:szCs w:val="52"/>
        </w:rPr>
      </w:pPr>
      <w:r w:rsidRPr="00CB1D70">
        <w:rPr>
          <w:rStyle w:val="None"/>
          <w:rFonts w:ascii="Helvetica" w:hAnsi="Helvetica" w:cs="Helvetica"/>
          <w:b/>
          <w:bCs/>
          <w:sz w:val="52"/>
          <w:szCs w:val="52"/>
        </w:rPr>
        <w:t>Challenging Complaints</w:t>
      </w:r>
    </w:p>
    <w:p w14:paraId="5E3A3066" w14:textId="77777777" w:rsidR="007525F0" w:rsidRPr="00C3480E" w:rsidRDefault="007525F0" w:rsidP="007525F0">
      <w:pPr>
        <w:rPr>
          <w:rFonts w:ascii="Helvetica" w:eastAsia="Calibri" w:hAnsi="Helvetica" w:cs="Helvetica"/>
          <w:color w:val="000000"/>
          <w:sz w:val="21"/>
          <w:szCs w:val="21"/>
          <w:u w:color="000000"/>
          <w14:textOutline w14:w="0" w14:cap="flat" w14:cmpd="sng" w14:algn="ctr">
            <w14:noFill/>
            <w14:prstDash w14:val="solid"/>
            <w14:bevel/>
          </w14:textOutline>
        </w:rPr>
      </w:pPr>
      <w:r w:rsidRPr="00C3480E">
        <w:rPr>
          <w:rFonts w:ascii="Helvetica" w:hAnsi="Helvetica" w:cs="Helvetica"/>
        </w:rPr>
        <w:br w:type="page"/>
      </w:r>
    </w:p>
    <w:p w14:paraId="795F930A"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rPr>
        <w:lastRenderedPageBreak/>
        <w:t xml:space="preserve">There is </w:t>
      </w:r>
      <w:r>
        <w:rPr>
          <w:rFonts w:ascii="Helvetica" w:hAnsi="Helvetica" w:cs="Helvetica"/>
        </w:rPr>
        <w:t xml:space="preserve">a </w:t>
      </w:r>
      <w:r w:rsidRPr="00C3480E">
        <w:rPr>
          <w:rFonts w:ascii="Helvetica" w:hAnsi="Helvetica" w:cs="Helvetica"/>
        </w:rPr>
        <w:t xml:space="preserve">significant variety </w:t>
      </w:r>
      <w:r>
        <w:rPr>
          <w:rFonts w:ascii="Helvetica" w:hAnsi="Helvetica" w:cs="Helvetica"/>
        </w:rPr>
        <w:t>of</w:t>
      </w:r>
      <w:r w:rsidRPr="00C3480E">
        <w:rPr>
          <w:rFonts w:ascii="Helvetica" w:hAnsi="Helvetica" w:cs="Helvetica"/>
        </w:rPr>
        <w:t xml:space="preserve"> complaints as residents</w:t>
      </w:r>
      <w:r>
        <w:rPr>
          <w:rFonts w:ascii="Helvetica" w:hAnsi="Helvetica" w:cs="Helvetica"/>
        </w:rPr>
        <w:t>’</w:t>
      </w:r>
      <w:r w:rsidRPr="00C3480E">
        <w:rPr>
          <w:rFonts w:ascii="Helvetica" w:hAnsi="Helvetica" w:cs="Helvetica"/>
        </w:rPr>
        <w:t xml:space="preserve"> needs and preferences vary. Some complaints are complex and take a long time to reach a resolution and others are simpler and are closed within a visit or a few days. While every case is different, there are some issues that are particularly challenging. For example, cases involving discharge or abuse, neglect, and/or financial exploitation (ANE) are often more difficult than others.</w:t>
      </w:r>
      <w:r>
        <w:rPr>
          <w:rFonts w:ascii="Helvetica" w:hAnsi="Helvetica" w:cs="Helvetica"/>
        </w:rPr>
        <w:t xml:space="preserve"> </w:t>
      </w:r>
      <w:r w:rsidRPr="00C3480E">
        <w:rPr>
          <w:rFonts w:ascii="Helvetica" w:hAnsi="Helvetica" w:cs="Helvetica"/>
        </w:rPr>
        <w:t xml:space="preserve">This module will review examples of difficult cases and the role of potential referral sources when the Ombudsman program needs to refer a complaint as part of the plan for resolution. </w:t>
      </w:r>
    </w:p>
    <w:p w14:paraId="6298EC9A" w14:textId="77777777" w:rsidR="007525F0" w:rsidRPr="00CB1D70" w:rsidRDefault="007525F0" w:rsidP="007525F0">
      <w:pPr>
        <w:pStyle w:val="Heading1"/>
        <w:rPr>
          <w:rFonts w:ascii="Helvetica" w:hAnsi="Helvetica" w:cs="Helvetica"/>
          <w:b/>
          <w:bCs/>
          <w:color w:val="000000" w:themeColor="text1"/>
          <w:sz w:val="36"/>
          <w:szCs w:val="36"/>
        </w:rPr>
      </w:pPr>
      <w:r w:rsidRPr="00CB1D70">
        <w:rPr>
          <w:rFonts w:ascii="Helvetica" w:hAnsi="Helvetica" w:cs="Helvetica"/>
          <w:b/>
          <w:bCs/>
          <w:color w:val="000000" w:themeColor="text1"/>
          <w:sz w:val="36"/>
          <w:szCs w:val="36"/>
        </w:rPr>
        <w:t>Discharge Complaints</w:t>
      </w:r>
    </w:p>
    <w:p w14:paraId="7FD70D64"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i/>
          <w:iCs/>
          <w:noProof/>
          <w:color w:val="0070C0"/>
        </w:rPr>
        <mc:AlternateContent>
          <mc:Choice Requires="wps">
            <w:drawing>
              <wp:anchor distT="228600" distB="228600" distL="228600" distR="228600" simplePos="0" relativeHeight="251727872" behindDoc="1" locked="0" layoutInCell="1" allowOverlap="1" wp14:anchorId="181E08AE" wp14:editId="533FB98D">
                <wp:simplePos x="0" y="0"/>
                <wp:positionH relativeFrom="margin">
                  <wp:align>right</wp:align>
                </wp:positionH>
                <wp:positionV relativeFrom="margin">
                  <wp:posOffset>2952750</wp:posOffset>
                </wp:positionV>
                <wp:extent cx="1905000" cy="1631950"/>
                <wp:effectExtent l="38100" t="38100" r="38100" b="44450"/>
                <wp:wrapTight wrapText="bothSides">
                  <wp:wrapPolygon edited="0">
                    <wp:start x="432" y="-504"/>
                    <wp:lineTo x="-432" y="-504"/>
                    <wp:lineTo x="-432" y="21432"/>
                    <wp:lineTo x="9288" y="21936"/>
                    <wp:lineTo x="11232" y="21936"/>
                    <wp:lineTo x="18144" y="21936"/>
                    <wp:lineTo x="21816" y="21180"/>
                    <wp:lineTo x="21816" y="-504"/>
                    <wp:lineTo x="2376" y="-504"/>
                    <wp:lineTo x="432" y="-504"/>
                  </wp:wrapPolygon>
                </wp:wrapTight>
                <wp:docPr id="6" name="Text Box 6"/>
                <wp:cNvGraphicFramePr/>
                <a:graphic xmlns:a="http://schemas.openxmlformats.org/drawingml/2006/main">
                  <a:graphicData uri="http://schemas.microsoft.com/office/word/2010/wordprocessingShape">
                    <wps:wsp>
                      <wps:cNvSpPr txBox="1"/>
                      <wps:spPr>
                        <a:xfrm>
                          <a:off x="0" y="0"/>
                          <a:ext cx="1905000" cy="1631950"/>
                        </a:xfrm>
                        <a:custGeom>
                          <a:avLst/>
                          <a:gdLst>
                            <a:gd name="connsiteX0" fmla="*/ 0 w 1905000"/>
                            <a:gd name="connsiteY0" fmla="*/ 0 h 1631950"/>
                            <a:gd name="connsiteX1" fmla="*/ 438150 w 1905000"/>
                            <a:gd name="connsiteY1" fmla="*/ 0 h 1631950"/>
                            <a:gd name="connsiteX2" fmla="*/ 952500 w 1905000"/>
                            <a:gd name="connsiteY2" fmla="*/ 0 h 1631950"/>
                            <a:gd name="connsiteX3" fmla="*/ 1390650 w 1905000"/>
                            <a:gd name="connsiteY3" fmla="*/ 0 h 1631950"/>
                            <a:gd name="connsiteX4" fmla="*/ 1905000 w 1905000"/>
                            <a:gd name="connsiteY4" fmla="*/ 0 h 1631950"/>
                            <a:gd name="connsiteX5" fmla="*/ 1905000 w 1905000"/>
                            <a:gd name="connsiteY5" fmla="*/ 527664 h 1631950"/>
                            <a:gd name="connsiteX6" fmla="*/ 1905000 w 1905000"/>
                            <a:gd name="connsiteY6" fmla="*/ 1039008 h 1631950"/>
                            <a:gd name="connsiteX7" fmla="*/ 1905000 w 1905000"/>
                            <a:gd name="connsiteY7" fmla="*/ 1631950 h 1631950"/>
                            <a:gd name="connsiteX8" fmla="*/ 1466850 w 1905000"/>
                            <a:gd name="connsiteY8" fmla="*/ 1631950 h 1631950"/>
                            <a:gd name="connsiteX9" fmla="*/ 1028700 w 1905000"/>
                            <a:gd name="connsiteY9" fmla="*/ 1631950 h 1631950"/>
                            <a:gd name="connsiteX10" fmla="*/ 609600 w 1905000"/>
                            <a:gd name="connsiteY10" fmla="*/ 1631950 h 1631950"/>
                            <a:gd name="connsiteX11" fmla="*/ 0 w 1905000"/>
                            <a:gd name="connsiteY11" fmla="*/ 1631950 h 1631950"/>
                            <a:gd name="connsiteX12" fmla="*/ 0 w 1905000"/>
                            <a:gd name="connsiteY12" fmla="*/ 1120606 h 1631950"/>
                            <a:gd name="connsiteX13" fmla="*/ 0 w 1905000"/>
                            <a:gd name="connsiteY13" fmla="*/ 625581 h 1631950"/>
                            <a:gd name="connsiteX14" fmla="*/ 0 w 1905000"/>
                            <a:gd name="connsiteY14" fmla="*/ 0 h 163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05000" h="1631950" fill="none" extrusionOk="0">
                              <a:moveTo>
                                <a:pt x="0" y="0"/>
                              </a:moveTo>
                              <a:cubicBezTo>
                                <a:pt x="189522" y="-48485"/>
                                <a:pt x="236776" y="14098"/>
                                <a:pt x="438150" y="0"/>
                              </a:cubicBezTo>
                              <a:cubicBezTo>
                                <a:pt x="639524" y="-14098"/>
                                <a:pt x="749041" y="41301"/>
                                <a:pt x="952500" y="0"/>
                              </a:cubicBezTo>
                              <a:cubicBezTo>
                                <a:pt x="1155959" y="-41301"/>
                                <a:pt x="1231875" y="34222"/>
                                <a:pt x="1390650" y="0"/>
                              </a:cubicBezTo>
                              <a:cubicBezTo>
                                <a:pt x="1549425" y="-34222"/>
                                <a:pt x="1770003" y="24145"/>
                                <a:pt x="1905000" y="0"/>
                              </a:cubicBezTo>
                              <a:cubicBezTo>
                                <a:pt x="1910566" y="170460"/>
                                <a:pt x="1859455" y="284017"/>
                                <a:pt x="1905000" y="527664"/>
                              </a:cubicBezTo>
                              <a:cubicBezTo>
                                <a:pt x="1950545" y="771311"/>
                                <a:pt x="1872232" y="840053"/>
                                <a:pt x="1905000" y="1039008"/>
                              </a:cubicBezTo>
                              <a:cubicBezTo>
                                <a:pt x="1937768" y="1237963"/>
                                <a:pt x="1843092" y="1415832"/>
                                <a:pt x="1905000" y="1631950"/>
                              </a:cubicBezTo>
                              <a:cubicBezTo>
                                <a:pt x="1728096" y="1650029"/>
                                <a:pt x="1611437" y="1605870"/>
                                <a:pt x="1466850" y="1631950"/>
                              </a:cubicBezTo>
                              <a:cubicBezTo>
                                <a:pt x="1322263" y="1658030"/>
                                <a:pt x="1193652" y="1598614"/>
                                <a:pt x="1028700" y="1631950"/>
                              </a:cubicBezTo>
                              <a:cubicBezTo>
                                <a:pt x="863748" y="1665286"/>
                                <a:pt x="768668" y="1616229"/>
                                <a:pt x="609600" y="1631950"/>
                              </a:cubicBezTo>
                              <a:cubicBezTo>
                                <a:pt x="450532" y="1647671"/>
                                <a:pt x="168406" y="1569140"/>
                                <a:pt x="0" y="1631950"/>
                              </a:cubicBezTo>
                              <a:cubicBezTo>
                                <a:pt x="-25135" y="1396984"/>
                                <a:pt x="8609" y="1233657"/>
                                <a:pt x="0" y="1120606"/>
                              </a:cubicBezTo>
                              <a:cubicBezTo>
                                <a:pt x="-8609" y="1007555"/>
                                <a:pt x="26535" y="820677"/>
                                <a:pt x="0" y="625581"/>
                              </a:cubicBezTo>
                              <a:cubicBezTo>
                                <a:pt x="-26535" y="430485"/>
                                <a:pt x="37826" y="281083"/>
                                <a:pt x="0" y="0"/>
                              </a:cubicBezTo>
                              <a:close/>
                            </a:path>
                            <a:path w="1905000" h="1631950" stroke="0" extrusionOk="0">
                              <a:moveTo>
                                <a:pt x="0" y="0"/>
                              </a:moveTo>
                              <a:cubicBezTo>
                                <a:pt x="137427" y="-53404"/>
                                <a:pt x="362031" y="53267"/>
                                <a:pt x="495300" y="0"/>
                              </a:cubicBezTo>
                              <a:cubicBezTo>
                                <a:pt x="628569" y="-53267"/>
                                <a:pt x="792458" y="47457"/>
                                <a:pt x="990600" y="0"/>
                              </a:cubicBezTo>
                              <a:cubicBezTo>
                                <a:pt x="1188742" y="-47457"/>
                                <a:pt x="1355240" y="11030"/>
                                <a:pt x="1447800" y="0"/>
                              </a:cubicBezTo>
                              <a:cubicBezTo>
                                <a:pt x="1540360" y="-11030"/>
                                <a:pt x="1740951" y="49946"/>
                                <a:pt x="1905000" y="0"/>
                              </a:cubicBezTo>
                              <a:cubicBezTo>
                                <a:pt x="1908769" y="268293"/>
                                <a:pt x="1884204" y="320293"/>
                                <a:pt x="1905000" y="543983"/>
                              </a:cubicBezTo>
                              <a:cubicBezTo>
                                <a:pt x="1925796" y="767673"/>
                                <a:pt x="1887366" y="944115"/>
                                <a:pt x="1905000" y="1055328"/>
                              </a:cubicBezTo>
                              <a:cubicBezTo>
                                <a:pt x="1922634" y="1166541"/>
                                <a:pt x="1863322" y="1493614"/>
                                <a:pt x="1905000" y="1631950"/>
                              </a:cubicBezTo>
                              <a:cubicBezTo>
                                <a:pt x="1740915" y="1648928"/>
                                <a:pt x="1629902" y="1594653"/>
                                <a:pt x="1428750" y="1631950"/>
                              </a:cubicBezTo>
                              <a:cubicBezTo>
                                <a:pt x="1227598" y="1669247"/>
                                <a:pt x="1183310" y="1630014"/>
                                <a:pt x="990600" y="1631950"/>
                              </a:cubicBezTo>
                              <a:cubicBezTo>
                                <a:pt x="797890" y="1633886"/>
                                <a:pt x="765687" y="1607884"/>
                                <a:pt x="571500" y="1631950"/>
                              </a:cubicBezTo>
                              <a:cubicBezTo>
                                <a:pt x="377313" y="1656016"/>
                                <a:pt x="261578" y="1601009"/>
                                <a:pt x="0" y="1631950"/>
                              </a:cubicBezTo>
                              <a:cubicBezTo>
                                <a:pt x="-28071" y="1460091"/>
                                <a:pt x="29617" y="1350986"/>
                                <a:pt x="0" y="1071647"/>
                              </a:cubicBezTo>
                              <a:cubicBezTo>
                                <a:pt x="-29617" y="792308"/>
                                <a:pt x="22721" y="708745"/>
                                <a:pt x="0" y="576622"/>
                              </a:cubicBezTo>
                              <a:cubicBezTo>
                                <a:pt x="-22721" y="444500"/>
                                <a:pt x="1769" y="191962"/>
                                <a:pt x="0" y="0"/>
                              </a:cubicBezTo>
                              <a:close/>
                            </a:path>
                          </a:pathLst>
                        </a:cu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28575">
                          <a:solidFill>
                            <a:srgbClr val="0070C0"/>
                          </a:solidFill>
                          <a:extLst>
                            <a:ext uri="{C807C97D-BFC1-408E-A445-0C87EB9F89A2}">
                              <ask:lineSketchStyleProps xmlns:ask="http://schemas.microsoft.com/office/drawing/2018/sketchyshapes" sd="2181918364">
                                <a:prstGeom prst="rect">
                                  <a:avLst/>
                                </a:prstGeom>
                                <ask:type>
                                  <ask:lineSketchScribble/>
                                </ask:type>
                              </ask:lineSketchStyleProps>
                            </a:ext>
                          </a:extLst>
                        </a:ln>
                        <a:effectLst/>
                      </wps:spPr>
                      <wps:txbx>
                        <w:txbxContent>
                          <w:p w14:paraId="24C4B2E1" w14:textId="77777777" w:rsidR="007525F0" w:rsidRPr="007A1FAD" w:rsidRDefault="007525F0" w:rsidP="007525F0">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290F350F" w14:textId="77777777" w:rsidR="007525F0" w:rsidRDefault="007525F0" w:rsidP="007525F0">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08AE" id="Text Box 6" o:spid="_x0000_s1030" type="#_x0000_t202" style="position:absolute;left:0;text-align:left;margin-left:98.8pt;margin-top:232.5pt;width:150pt;height:128.5pt;z-index:-2515886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" strokecolor="#0070c0" strokeweight="2.25pt">
                <v:fill color2="#e1dfdf" rotate="t" focusposition=".5,.5" focussize="-.5,-.5" focus="100%" type="gradientRadial"/>
                <v:textbox inset="14.4pt,14.4pt,14.4pt,14.4pt">
                  <w:txbxContent>
                    <w:p w14:paraId="24C4B2E1" w14:textId="77777777" w:rsidR="007525F0" w:rsidRPr="007A1FAD" w:rsidRDefault="007525F0" w:rsidP="007525F0">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290F350F" w14:textId="77777777" w:rsidR="007525F0" w:rsidRDefault="007525F0" w:rsidP="007525F0">
                      <w:pPr>
                        <w:pStyle w:val="NoSpacing"/>
                        <w:jc w:val="right"/>
                        <w:rPr>
                          <w:color w:val="44546A" w:themeColor="text2"/>
                          <w:sz w:val="18"/>
                          <w:szCs w:val="18"/>
                        </w:rPr>
                      </w:pPr>
                    </w:p>
                  </w:txbxContent>
                </v:textbox>
                <w10:wrap type="tight" anchorx="margin" anchory="margin"/>
              </v:shape>
            </w:pict>
          </mc:Fallback>
        </mc:AlternateContent>
      </w:r>
      <w:r w:rsidRPr="00C3480E">
        <w:rPr>
          <w:rFonts w:ascii="Helvetica" w:hAnsi="Helvetica" w:cs="Helvetica"/>
        </w:rPr>
        <w:t>The terms “transfer” and “discharge” are often used together or interchangeably to mean relocating a resident. However, they have very different meanings.  In general, a discharge happens when a resident decides to move out of the facility or when the facility initiates a discharge against the resident’s wishes. Discharge complaints usually occur when the resident does not want to leave the facility, but the facility attempts to discharge them against their will. In general, transfers happen when a resident is moved from one facility to another and is expected to return to the original facility. Complaints about transfers are not as common as complaints about discharges.</w:t>
      </w:r>
    </w:p>
    <w:p w14:paraId="7829A4D1" w14:textId="77777777" w:rsidR="007525F0" w:rsidRPr="00C3480E" w:rsidRDefault="007525F0" w:rsidP="007525F0">
      <w:pPr>
        <w:spacing w:line="276" w:lineRule="auto"/>
        <w:jc w:val="both"/>
        <w:rPr>
          <w:rFonts w:ascii="Helvetica" w:hAnsi="Helvetica" w:cs="Helvetica"/>
        </w:rPr>
      </w:pPr>
    </w:p>
    <w:p w14:paraId="70A4F0EA" w14:textId="77777777" w:rsidR="007525F0" w:rsidRPr="00C3480E" w:rsidRDefault="007525F0" w:rsidP="007525F0">
      <w:pPr>
        <w:spacing w:line="276" w:lineRule="auto"/>
        <w:jc w:val="both"/>
        <w:rPr>
          <w:rFonts w:ascii="Helvetica" w:hAnsi="Helvetica" w:cs="Helvetica"/>
          <w:b/>
          <w:bCs/>
        </w:rPr>
      </w:pPr>
      <w:r w:rsidRPr="00C3480E">
        <w:rPr>
          <w:rFonts w:ascii="Helvetica" w:hAnsi="Helvetica" w:cs="Helvetica"/>
          <w:b/>
          <w:bCs/>
        </w:rPr>
        <w:t>Residential Care Communities (RCCs)</w:t>
      </w:r>
    </w:p>
    <w:p w14:paraId="02BB3F1E" w14:textId="77777777" w:rsidR="007525F0" w:rsidRDefault="007525F0" w:rsidP="007525F0">
      <w:pPr>
        <w:spacing w:line="276" w:lineRule="auto"/>
        <w:jc w:val="both"/>
        <w:rPr>
          <w:rFonts w:ascii="Helvetica" w:hAnsi="Helvetica" w:cs="Helvetica"/>
        </w:rPr>
      </w:pPr>
      <w:r w:rsidRPr="00C3480E">
        <w:rPr>
          <w:rFonts w:ascii="Helvetica" w:hAnsi="Helvetica" w:cs="Helvetica"/>
        </w:rPr>
        <w:t xml:space="preserve">While there are state rules and/or regulations for residential care communities, there are no federal regulations. It is likely that state requirements for RCCs differ from the federal regulations for nursing facilities. If your state has multiple RCC types, then there may be separate state requirements pertaining to each specific facility type. </w:t>
      </w:r>
    </w:p>
    <w:p w14:paraId="08376CE0" w14:textId="77777777" w:rsidR="007525F0" w:rsidRPr="00C3480E" w:rsidRDefault="007525F0" w:rsidP="007525F0">
      <w:pPr>
        <w:spacing w:line="276" w:lineRule="auto"/>
        <w:jc w:val="both"/>
        <w:rPr>
          <w:rFonts w:ascii="Helvetica" w:hAnsi="Helvetica" w:cs="Helvetica"/>
          <w:i/>
          <w:iCs/>
        </w:rPr>
      </w:pPr>
    </w:p>
    <w:p w14:paraId="51587FF3" w14:textId="77777777" w:rsidR="007525F0" w:rsidRDefault="007525F0" w:rsidP="007525F0">
      <w:pPr>
        <w:spacing w:line="276" w:lineRule="auto"/>
        <w:jc w:val="both"/>
        <w:rPr>
          <w:rFonts w:ascii="Helvetica" w:hAnsi="Helvetica" w:cs="Helvetica"/>
        </w:rPr>
      </w:pPr>
    </w:p>
    <w:p w14:paraId="4B317E6B"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noProof/>
        </w:rPr>
        <w:lastRenderedPageBreak/>
        <mc:AlternateContent>
          <mc:Choice Requires="wps">
            <w:drawing>
              <wp:anchor distT="182880" distB="182880" distL="182880" distR="182880" simplePos="0" relativeHeight="251721728" behindDoc="0" locked="0" layoutInCell="1" allowOverlap="1" wp14:anchorId="4EBE34DB" wp14:editId="71FE9F34">
                <wp:simplePos x="0" y="0"/>
                <wp:positionH relativeFrom="margin">
                  <wp:align>left</wp:align>
                </wp:positionH>
                <wp:positionV relativeFrom="margin">
                  <wp:posOffset>-15240</wp:posOffset>
                </wp:positionV>
                <wp:extent cx="2772410" cy="6680200"/>
                <wp:effectExtent l="0" t="0" r="8890" b="6350"/>
                <wp:wrapSquare wrapText="bothSides"/>
                <wp:docPr id="10" name="Snip Single Corner Rectangle 118"/>
                <wp:cNvGraphicFramePr/>
                <a:graphic xmlns:a="http://schemas.openxmlformats.org/drawingml/2006/main">
                  <a:graphicData uri="http://schemas.microsoft.com/office/word/2010/wordprocessingShape">
                    <wps:wsp>
                      <wps:cNvSpPr/>
                      <wps:spPr>
                        <a:xfrm>
                          <a:off x="0" y="0"/>
                          <a:ext cx="2772410" cy="668020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25400" cap="flat" cmpd="sng" algn="ctr">
                          <a:noFill/>
                          <a:prstDash val="solid"/>
                        </a:ln>
                        <a:effectLst/>
                      </wps:spPr>
                      <wps:txbx>
                        <w:txbxContent>
                          <w:p w14:paraId="2F449B97" w14:textId="77777777" w:rsidR="007525F0" w:rsidRPr="008C6219" w:rsidRDefault="007525F0" w:rsidP="007525F0">
                            <w:pPr>
                              <w:spacing w:after="240"/>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 xml:space="preserve">Discharge/Transfer Definitions Pertaining to Nursing Facilities </w:t>
                            </w:r>
                          </w:p>
                          <w:p w14:paraId="7611C3D9"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p w14:paraId="22934D6D" w14:textId="77777777" w:rsidR="007525F0" w:rsidRPr="008C6219" w:rsidRDefault="007525F0" w:rsidP="007525F0">
                            <w:pPr>
                              <w:rPr>
                                <w:rFonts w:ascii="Helvetica" w:hAnsi="Helvetica" w:cs="Helvetica"/>
                                <w:b/>
                                <w:bCs/>
                                <w:color w:val="000000" w:themeColor="text1"/>
                                <w:sz w:val="23"/>
                                <w:szCs w:val="23"/>
                              </w:rPr>
                            </w:pPr>
                          </w:p>
                          <w:p w14:paraId="080E102A"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1E8ECC43"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p w14:paraId="673EF83C" w14:textId="77777777" w:rsidR="007525F0" w:rsidRPr="008C6219" w:rsidRDefault="007525F0" w:rsidP="007525F0">
                            <w:pPr>
                              <w:rPr>
                                <w:rFonts w:ascii="Helvetica" w:hAnsi="Helvetica" w:cs="Helvetica"/>
                                <w:color w:val="000000" w:themeColor="text1"/>
                                <w:sz w:val="23"/>
                                <w:szCs w:val="23"/>
                              </w:rPr>
                            </w:pPr>
                          </w:p>
                          <w:p w14:paraId="75C60417"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Facility-initiated transfer or</w:t>
                            </w:r>
                          </w:p>
                          <w:p w14:paraId="4897CE95"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p w14:paraId="02DCF716" w14:textId="77777777" w:rsidR="007525F0" w:rsidRPr="008C6219" w:rsidRDefault="007525F0" w:rsidP="007525F0">
                            <w:pPr>
                              <w:rPr>
                                <w:rFonts w:ascii="Helvetica" w:hAnsi="Helvetica" w:cs="Helvetica"/>
                                <w:color w:val="000000" w:themeColor="text1"/>
                                <w:sz w:val="23"/>
                                <w:szCs w:val="23"/>
                              </w:rPr>
                            </w:pPr>
                          </w:p>
                          <w:p w14:paraId="71FFA902"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78039D66" w14:textId="77777777" w:rsidR="007525F0" w:rsidRPr="008C6219" w:rsidRDefault="007525F0" w:rsidP="007525F0">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34DB" id="Snip Single Corner Rectangle 118" o:spid="_x0000_s1031" style="position:absolute;left:0;text-align:left;margin-left:0;margin-top:-1.2pt;width:218.3pt;height:526pt;z-index:251721728;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2772410,668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" adj="-11796480,,5400" path="m,l2310332,r462078,462078l2772410,6680200,,6680200,,xe" fillcolor="#8497b0" stroked="f" strokeweight="2pt">
                <v:fill opacity="13107f" color2="#d6dce5" o:opacity2="13107f" rotate="t" focus="100%" type="gradient">
                  <o:fill v:ext="view" type="gradientUnscaled"/>
                </v:fill>
                <v:stroke joinstyle="miter"/>
                <v:formulas/>
                <v:path arrowok="t" o:connecttype="custom" o:connectlocs="0,0;2310332,0;2772410,462078;2772410,6680200;0,6680200;0,0" o:connectangles="0,0,0,0,0,0" textboxrect="0,0,2772410,6680200"/>
                <v:textbox inset="18pt,7.2pt,0,7.2pt">
                  <w:txbxContent>
                    <w:p w14:paraId="2F449B97" w14:textId="77777777" w:rsidR="007525F0" w:rsidRPr="008C6219" w:rsidRDefault="007525F0" w:rsidP="007525F0">
                      <w:pPr>
                        <w:spacing w:after="240"/>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 xml:space="preserve">Discharge/Transfer Definitions Pertaining to Nursing Facilities </w:t>
                      </w:r>
                    </w:p>
                    <w:p w14:paraId="7611C3D9"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p w14:paraId="22934D6D" w14:textId="77777777" w:rsidR="007525F0" w:rsidRPr="008C6219" w:rsidRDefault="007525F0" w:rsidP="007525F0">
                      <w:pPr>
                        <w:rPr>
                          <w:rFonts w:ascii="Helvetica" w:hAnsi="Helvetica" w:cs="Helvetica"/>
                          <w:b/>
                          <w:bCs/>
                          <w:color w:val="000000" w:themeColor="text1"/>
                          <w:sz w:val="23"/>
                          <w:szCs w:val="23"/>
                        </w:rPr>
                      </w:pPr>
                    </w:p>
                    <w:p w14:paraId="080E102A"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1E8ECC43"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p w14:paraId="673EF83C" w14:textId="77777777" w:rsidR="007525F0" w:rsidRPr="008C6219" w:rsidRDefault="007525F0" w:rsidP="007525F0">
                      <w:pPr>
                        <w:rPr>
                          <w:rFonts w:ascii="Helvetica" w:hAnsi="Helvetica" w:cs="Helvetica"/>
                          <w:color w:val="000000" w:themeColor="text1"/>
                          <w:sz w:val="23"/>
                          <w:szCs w:val="23"/>
                        </w:rPr>
                      </w:pPr>
                    </w:p>
                    <w:p w14:paraId="75C60417"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Facility-initiated transfer or</w:t>
                      </w:r>
                    </w:p>
                    <w:p w14:paraId="4897CE95"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p w14:paraId="02DCF716" w14:textId="77777777" w:rsidR="007525F0" w:rsidRPr="008C6219" w:rsidRDefault="007525F0" w:rsidP="007525F0">
                      <w:pPr>
                        <w:rPr>
                          <w:rFonts w:ascii="Helvetica" w:hAnsi="Helvetica" w:cs="Helvetica"/>
                          <w:color w:val="000000" w:themeColor="text1"/>
                          <w:sz w:val="23"/>
                          <w:szCs w:val="23"/>
                        </w:rPr>
                      </w:pPr>
                    </w:p>
                    <w:p w14:paraId="71FFA902"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78039D66" w14:textId="77777777" w:rsidR="007525F0" w:rsidRPr="008C6219" w:rsidRDefault="007525F0" w:rsidP="007525F0">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v:textbox>
                <w10:wrap type="square" anchorx="margin" anchory="margin"/>
              </v:shape>
            </w:pict>
          </mc:Fallback>
        </mc:AlternateContent>
      </w:r>
      <w:r w:rsidRPr="00C3480E">
        <w:rPr>
          <w:rFonts w:ascii="Helvetica" w:hAnsi="Helvetica" w:cs="Helvetica"/>
        </w:rPr>
        <w:t>Differing rules and/or regulations for RCCs may mean different:</w:t>
      </w:r>
    </w:p>
    <w:p w14:paraId="44CBB35A"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D</w:t>
      </w:r>
      <w:r w:rsidRPr="00C3480E">
        <w:rPr>
          <w:rFonts w:ascii="Helvetica" w:hAnsi="Helvetica" w:cs="Helvetica"/>
          <w:sz w:val="24"/>
          <w:szCs w:val="24"/>
        </w:rPr>
        <w:t>efinitions or terminology</w:t>
      </w:r>
    </w:p>
    <w:p w14:paraId="55AC4D6C"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R</w:t>
      </w:r>
      <w:r w:rsidRPr="00C3480E">
        <w:rPr>
          <w:rFonts w:ascii="Helvetica" w:hAnsi="Helvetica" w:cs="Helvetica"/>
          <w:sz w:val="24"/>
          <w:szCs w:val="24"/>
        </w:rPr>
        <w:t>easons for discharge</w:t>
      </w:r>
    </w:p>
    <w:p w14:paraId="4E231E3F"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N</w:t>
      </w:r>
      <w:r w:rsidRPr="00C3480E">
        <w:rPr>
          <w:rFonts w:ascii="Helvetica" w:hAnsi="Helvetica" w:cs="Helvetica"/>
          <w:sz w:val="24"/>
          <w:szCs w:val="24"/>
        </w:rPr>
        <w:t>otification requirements for residents and the LTCOP</w:t>
      </w:r>
    </w:p>
    <w:p w14:paraId="344C33F3" w14:textId="77777777" w:rsidR="007525F0" w:rsidRPr="00C3480E" w:rsidRDefault="007525F0" w:rsidP="007525F0">
      <w:pPr>
        <w:spacing w:line="276" w:lineRule="auto"/>
        <w:jc w:val="both"/>
        <w:rPr>
          <w:rFonts w:ascii="Helvetica" w:hAnsi="Helvetica" w:cs="Helvetica"/>
        </w:rPr>
      </w:pPr>
    </w:p>
    <w:p w14:paraId="6A71BBAE"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rPr>
        <w:t>Despite the lack of federal requirements for RCCs, similar Long-Term Care Ombudsman program (LTCOP) advocacy strategies can be applied</w:t>
      </w:r>
      <w:r>
        <w:rPr>
          <w:rFonts w:ascii="Helvetica" w:hAnsi="Helvetica" w:cs="Helvetica"/>
        </w:rPr>
        <w:t xml:space="preserve"> in these settings</w:t>
      </w:r>
      <w:r w:rsidRPr="00C3480E">
        <w:rPr>
          <w:rFonts w:ascii="Helvetica" w:hAnsi="Helvetica" w:cs="Helvetica"/>
        </w:rPr>
        <w:t xml:space="preserve">. In addition, you will find that many of the issues related to discharge complaints are the same as the issues residents experience in nursing homes. </w:t>
      </w:r>
    </w:p>
    <w:p w14:paraId="2839EA37" w14:textId="77777777" w:rsidR="007525F0" w:rsidRPr="00C3480E" w:rsidRDefault="007525F0" w:rsidP="007525F0">
      <w:pPr>
        <w:spacing w:line="276" w:lineRule="auto"/>
        <w:jc w:val="both"/>
        <w:rPr>
          <w:rFonts w:ascii="Helvetica" w:hAnsi="Helvetica" w:cs="Helvetica"/>
        </w:rPr>
      </w:pPr>
    </w:p>
    <w:p w14:paraId="50DAF7F4" w14:textId="77777777" w:rsidR="007525F0" w:rsidRPr="00C3480E" w:rsidRDefault="007525F0" w:rsidP="007525F0">
      <w:pPr>
        <w:spacing w:after="240" w:line="276" w:lineRule="auto"/>
        <w:jc w:val="both"/>
        <w:rPr>
          <w:rFonts w:ascii="Helvetica" w:hAnsi="Helvetica" w:cs="Helvetica"/>
        </w:rPr>
      </w:pPr>
      <w:r>
        <w:rPr>
          <w:noProof/>
        </w:rPr>
        <w:drawing>
          <wp:anchor distT="0" distB="0" distL="114300" distR="114300" simplePos="0" relativeHeight="251736064" behindDoc="1" locked="0" layoutInCell="1" allowOverlap="1" wp14:anchorId="502E9270" wp14:editId="25B4B8F7">
            <wp:simplePos x="0" y="0"/>
            <wp:positionH relativeFrom="margin">
              <wp:posOffset>2961005</wp:posOffset>
            </wp:positionH>
            <wp:positionV relativeFrom="paragraph">
              <wp:posOffset>27305</wp:posOffset>
            </wp:positionV>
            <wp:extent cx="513080" cy="513080"/>
            <wp:effectExtent l="0" t="0" r="1270" b="0"/>
            <wp:wrapTight wrapText="bothSides">
              <wp:wrapPolygon edited="0">
                <wp:start x="802" y="802"/>
                <wp:lineTo x="0" y="15238"/>
                <wp:lineTo x="4812" y="18446"/>
                <wp:lineTo x="5614" y="20050"/>
                <wp:lineTo x="16040" y="20050"/>
                <wp:lineTo x="16842" y="18446"/>
                <wp:lineTo x="20851" y="15238"/>
                <wp:lineTo x="20050" y="3208"/>
                <wp:lineTo x="19248" y="802"/>
                <wp:lineTo x="802" y="802"/>
              </wp:wrapPolygon>
            </wp:wrapTight>
            <wp:docPr id="32" name="Graphic 3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3080" cy="51308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rPr>
        <w:t xml:space="preserve">Learn more about transfers and discharges in RCCs,  </w:t>
      </w:r>
      <w:hyperlink r:id="rId12" w:history="1">
        <w:r w:rsidRPr="008C6219">
          <w:rPr>
            <w:rStyle w:val="Hyperlink"/>
            <w:rFonts w:ascii="Helvetica" w:hAnsi="Helvetica" w:cs="Helvetica"/>
            <w:color w:val="0000CC"/>
          </w:rPr>
          <w:t>here</w:t>
        </w:r>
      </w:hyperlink>
      <w:r w:rsidRPr="00C3480E">
        <w:rPr>
          <w:rStyle w:val="FootnoteReference"/>
          <w:rFonts w:ascii="Helvetica" w:hAnsi="Helvetica" w:cs="Helvetica"/>
        </w:rPr>
        <w:footnoteReference w:id="23"/>
      </w:r>
      <w:r w:rsidRPr="00C3480E">
        <w:rPr>
          <w:rFonts w:ascii="Helvetica" w:hAnsi="Helvetica" w:cs="Helvetica"/>
        </w:rPr>
        <w:t xml:space="preserve"> and </w:t>
      </w:r>
      <w:r>
        <w:rPr>
          <w:rFonts w:ascii="Helvetica" w:hAnsi="Helvetica" w:cs="Helvetica"/>
        </w:rPr>
        <w:t xml:space="preserve"> </w:t>
      </w:r>
      <w:hyperlink r:id="rId13" w:history="1">
        <w:r w:rsidRPr="008C6219">
          <w:rPr>
            <w:rStyle w:val="Hyperlink"/>
            <w:rFonts w:ascii="Helvetica" w:hAnsi="Helvetica" w:cs="Helvetica"/>
            <w:color w:val="0000CC"/>
          </w:rPr>
          <w:t>here</w:t>
        </w:r>
      </w:hyperlink>
      <w:r w:rsidRPr="00C3480E">
        <w:rPr>
          <w:rStyle w:val="Hyperlink"/>
          <w:rFonts w:ascii="Helvetica" w:hAnsi="Helvetica" w:cs="Helvetica"/>
        </w:rPr>
        <w:t>.</w:t>
      </w:r>
      <w:r w:rsidRPr="00C3480E">
        <w:rPr>
          <w:rStyle w:val="FootnoteReference"/>
          <w:rFonts w:ascii="Helvetica" w:hAnsi="Helvetica" w:cs="Helvetica"/>
        </w:rPr>
        <w:footnoteReference w:id="24"/>
      </w:r>
    </w:p>
    <w:p w14:paraId="7B67196A" w14:textId="77777777" w:rsidR="007525F0" w:rsidRPr="00C3480E" w:rsidRDefault="007525F0" w:rsidP="007525F0">
      <w:pPr>
        <w:spacing w:line="276" w:lineRule="auto"/>
        <w:jc w:val="both"/>
        <w:rPr>
          <w:rFonts w:ascii="Helvetica" w:hAnsi="Helvetica" w:cs="Helvetica"/>
          <w:b/>
          <w:bCs/>
        </w:rPr>
      </w:pPr>
      <w:r w:rsidRPr="00C3480E">
        <w:rPr>
          <w:rFonts w:ascii="Helvetica" w:hAnsi="Helvetica" w:cs="Helvetica"/>
          <w:b/>
          <w:bCs/>
        </w:rPr>
        <w:t>Nursing Facilities</w:t>
      </w:r>
    </w:p>
    <w:p w14:paraId="3D46E62D" w14:textId="77777777" w:rsidR="007525F0" w:rsidRPr="00C3480E" w:rsidRDefault="007525F0" w:rsidP="007525F0">
      <w:pPr>
        <w:spacing w:line="276" w:lineRule="auto"/>
        <w:jc w:val="both"/>
        <w:rPr>
          <w:rFonts w:ascii="Helvetica" w:hAnsi="Helvetica" w:cs="Helvetica"/>
        </w:rPr>
      </w:pPr>
      <w:r w:rsidRPr="4498D93B">
        <w:rPr>
          <w:rFonts w:ascii="Helvetica" w:hAnsi="Helvetica" w:cs="Helvetica"/>
        </w:rPr>
        <w:t>There are several reasons discharge cases can be complicated. To begin with, federal and state regulations are not always the same. Nursing</w:t>
      </w:r>
      <w:r w:rsidRPr="4498D93B">
        <w:rPr>
          <w:rFonts w:ascii="Helvetica" w:hAnsi="Helvetica" w:cs="Helvetica"/>
          <w:i/>
          <w:iCs/>
          <w:noProof/>
          <w:color w:val="0070C0"/>
        </w:rPr>
        <w:t xml:space="preserve"> </w:t>
      </w:r>
      <w:r w:rsidRPr="4498D93B">
        <w:rPr>
          <w:rFonts w:ascii="Helvetica" w:hAnsi="Helvetica" w:cs="Helvetica"/>
        </w:rPr>
        <w:t xml:space="preserve">facilities are required to follow the nursing facilities federal regulations and state regulations pertaining to nursing facilities. </w:t>
      </w:r>
    </w:p>
    <w:p w14:paraId="63F93120" w14:textId="77777777" w:rsidR="007525F0" w:rsidRPr="00C3480E" w:rsidRDefault="007525F0" w:rsidP="007525F0">
      <w:pPr>
        <w:spacing w:line="276" w:lineRule="auto"/>
        <w:jc w:val="both"/>
        <w:rPr>
          <w:rFonts w:ascii="Helvetica" w:hAnsi="Helvetica" w:cs="Helvetica"/>
        </w:rPr>
      </w:pPr>
    </w:p>
    <w:p w14:paraId="69DE7E3A" w14:textId="166B6A1D" w:rsidR="007525F0" w:rsidRDefault="007525F0" w:rsidP="007525F0">
      <w:pPr>
        <w:spacing w:line="276" w:lineRule="auto"/>
        <w:jc w:val="both"/>
        <w:rPr>
          <w:rFonts w:ascii="Helvetica" w:hAnsi="Helvetica" w:cs="Helvetica"/>
        </w:rPr>
      </w:pPr>
      <w:r w:rsidRPr="00C3480E">
        <w:rPr>
          <w:rFonts w:ascii="Helvetica" w:hAnsi="Helvetica" w:cs="Helvetica"/>
        </w:rPr>
        <w:t xml:space="preserve">Nursing facilities federal regulations distinctly clarify the terms transfer and discharge as noted in the sidebar on the left. In addition to transfer and discharge definitions, it is important to understand who initiated the transfer or discharge and why it is relevant (definitions included in the sidebar on the left). </w:t>
      </w:r>
    </w:p>
    <w:p w14:paraId="0AF63825" w14:textId="77777777" w:rsidR="007525F0" w:rsidRDefault="007525F0" w:rsidP="007525F0">
      <w:pPr>
        <w:spacing w:line="276" w:lineRule="auto"/>
        <w:jc w:val="both"/>
        <w:rPr>
          <w:rFonts w:ascii="Helvetica" w:hAnsi="Helvetica" w:cs="Helvetica"/>
        </w:rPr>
      </w:pPr>
    </w:p>
    <w:p w14:paraId="34860532" w14:textId="77777777" w:rsidR="004C6BAC" w:rsidRDefault="004C6BAC" w:rsidP="007525F0">
      <w:pPr>
        <w:spacing w:line="276" w:lineRule="auto"/>
        <w:jc w:val="both"/>
        <w:rPr>
          <w:rFonts w:ascii="Helvetica" w:hAnsi="Helvetica" w:cs="Helvetica"/>
        </w:rPr>
      </w:pPr>
    </w:p>
    <w:p w14:paraId="22D49FC3" w14:textId="64A8A31A"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rPr>
        <w:lastRenderedPageBreak/>
        <w:t>As discussed in Module</w:t>
      </w:r>
      <w:r w:rsidRPr="00C3480E">
        <w:rPr>
          <w:rFonts w:ascii="Helvetica" w:hAnsi="Helvetica" w:cs="Helvetica"/>
          <w:color w:val="000000"/>
          <w:shd w:val="clear" w:color="auto" w:fill="FFFFFF"/>
        </w:rPr>
        <w:t xml:space="preserve"> 4, there are only six specific reasons nursing facilities may discharge a resident: </w:t>
      </w:r>
    </w:p>
    <w:p w14:paraId="5201B7C8"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cannot meet the resident’s needs</w:t>
      </w:r>
      <w:r w:rsidRPr="00C3480E">
        <w:rPr>
          <w:rFonts w:ascii="Helvetica" w:hAnsi="Helvetica" w:cs="Helvetica"/>
          <w:noProof/>
        </w:rPr>
        <w:t xml:space="preserve"> </w:t>
      </w:r>
    </w:p>
    <w:p w14:paraId="26F4597C"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no longer needs the services provided by the facility</w:t>
      </w:r>
    </w:p>
    <w:p w14:paraId="0719BE1F"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endangers the safety of individuals in the facility</w:t>
      </w:r>
    </w:p>
    <w:p w14:paraId="019F5719"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endangers the health of individuals in the facility</w:t>
      </w:r>
    </w:p>
    <w:p w14:paraId="58DD1786"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fails to pay for their stay at the facility</w:t>
      </w:r>
    </w:p>
    <w:p w14:paraId="34DC476C"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closes</w:t>
      </w:r>
    </w:p>
    <w:p w14:paraId="01ACD414" w14:textId="77777777" w:rsidR="007525F0" w:rsidRPr="00C3480E" w:rsidRDefault="007525F0" w:rsidP="007525F0">
      <w:pPr>
        <w:spacing w:line="276" w:lineRule="auto"/>
        <w:jc w:val="both"/>
        <w:rPr>
          <w:rFonts w:ascii="Helvetica" w:hAnsi="Helvetica" w:cs="Helvetica"/>
        </w:rPr>
      </w:pPr>
    </w:p>
    <w:p w14:paraId="5E50AE93"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 xml:space="preserve">Discharges are complicated cases. </w:t>
      </w:r>
      <w:r w:rsidRPr="00C3480E">
        <w:rPr>
          <w:rFonts w:ascii="Helvetica" w:hAnsi="Helvetica" w:cs="Helvetica"/>
          <w:b/>
          <w:bCs/>
          <w:color w:val="000000"/>
          <w:shd w:val="clear" w:color="auto" w:fill="FFFFFF"/>
        </w:rPr>
        <w:t>It is not expected that new, or even experienced representatives, manage such cases without guidance and supervision.</w:t>
      </w:r>
      <w:r w:rsidRPr="00C3480E">
        <w:rPr>
          <w:rFonts w:ascii="Helvetica" w:hAnsi="Helvetica" w:cs="Helvetica"/>
          <w:color w:val="000000"/>
          <w:shd w:val="clear" w:color="auto" w:fill="FFFFFF"/>
        </w:rPr>
        <w:t xml:space="preserve"> Representatives need a strong working knowledge of federal and state requirements and Ombudsman program policies, including when to consult your supervisor and/or Ombudsman on a complaint. </w:t>
      </w:r>
    </w:p>
    <w:p w14:paraId="584616CB" w14:textId="77777777" w:rsidR="007525F0" w:rsidRPr="00C3480E" w:rsidRDefault="007525F0" w:rsidP="007525F0">
      <w:pPr>
        <w:spacing w:line="276" w:lineRule="auto"/>
        <w:jc w:val="both"/>
        <w:rPr>
          <w:rFonts w:ascii="Helvetica" w:hAnsi="Helvetica" w:cs="Helvetica"/>
          <w:color w:val="000000"/>
          <w:shd w:val="clear" w:color="auto" w:fill="FFFFFF"/>
        </w:rPr>
      </w:pPr>
    </w:p>
    <w:p w14:paraId="13E54EFA" w14:textId="77777777" w:rsidR="007525F0" w:rsidRPr="00C3480E" w:rsidRDefault="007525F0" w:rsidP="007525F0">
      <w:pPr>
        <w:spacing w:line="276" w:lineRule="auto"/>
        <w:jc w:val="both"/>
        <w:rPr>
          <w:rFonts w:ascii="Helvetica" w:hAnsi="Helvetica" w:cs="Helvetica"/>
          <w:b/>
          <w:bCs/>
          <w:color w:val="000000"/>
          <w:shd w:val="clear" w:color="auto" w:fill="FFFFFF"/>
        </w:rPr>
      </w:pPr>
      <w:r w:rsidRPr="00C3480E">
        <w:rPr>
          <w:rFonts w:ascii="Helvetica" w:hAnsi="Helvetica" w:cs="Helvetica"/>
          <w:b/>
          <w:bCs/>
          <w:color w:val="000000"/>
          <w:shd w:val="clear" w:color="auto" w:fill="FFFFFF"/>
        </w:rPr>
        <w:t>What makes discharge cases difficult?</w:t>
      </w:r>
    </w:p>
    <w:p w14:paraId="5F138F81"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Each case is different and has its own challenges. Some reasons discharge cases are difficult could be:</w:t>
      </w:r>
    </w:p>
    <w:p w14:paraId="0C753B08"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F</w:t>
      </w:r>
      <w:r w:rsidRPr="00C3480E">
        <w:rPr>
          <w:rFonts w:ascii="Helvetica" w:hAnsi="Helvetica" w:cs="Helvetica"/>
          <w:sz w:val="24"/>
          <w:szCs w:val="24"/>
          <w:shd w:val="clear" w:color="auto" w:fill="FFFFFF"/>
        </w:rPr>
        <w:t>ederal and state regulations may be interpreted differently by different parties, or individuals may not understand the regulations</w:t>
      </w:r>
    </w:p>
    <w:p w14:paraId="08665C5B"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B</w:t>
      </w:r>
      <w:r w:rsidRPr="00C3480E">
        <w:rPr>
          <w:rFonts w:ascii="Helvetica" w:hAnsi="Helvetica" w:cs="Helvetica"/>
          <w:sz w:val="24"/>
          <w:szCs w:val="24"/>
          <w:shd w:val="clear" w:color="auto" w:fill="FFFFFF"/>
        </w:rPr>
        <w:t>y the time a facility issues a discharge notice, the root cause(s) may have been going on for months and can be hard to resolve in a short period of time</w:t>
      </w:r>
    </w:p>
    <w:p w14:paraId="59F1B63F"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M</w:t>
      </w:r>
      <w:r w:rsidRPr="00C3480E">
        <w:rPr>
          <w:rFonts w:ascii="Helvetica" w:hAnsi="Helvetica" w:cs="Helvetica"/>
          <w:sz w:val="24"/>
          <w:szCs w:val="24"/>
          <w:shd w:val="clear" w:color="auto" w:fill="FFFFFF"/>
        </w:rPr>
        <w:t>ost residents and family members experience feelings of anger, fear, sadness, and anxiousness when told the facility is attempting to discharge the</w:t>
      </w:r>
      <w:r>
        <w:rPr>
          <w:rFonts w:ascii="Helvetica" w:hAnsi="Helvetica" w:cs="Helvetica"/>
          <w:sz w:val="24"/>
          <w:szCs w:val="24"/>
          <w:shd w:val="clear" w:color="auto" w:fill="FFFFFF"/>
        </w:rPr>
        <w:t xml:space="preserve"> resident</w:t>
      </w:r>
      <w:r w:rsidRPr="00C3480E">
        <w:rPr>
          <w:rFonts w:ascii="Helvetica" w:hAnsi="Helvetica" w:cs="Helvetica"/>
          <w:sz w:val="24"/>
          <w:szCs w:val="24"/>
          <w:shd w:val="clear" w:color="auto" w:fill="FFFFFF"/>
        </w:rPr>
        <w:t xml:space="preserve"> against their wishes </w:t>
      </w:r>
    </w:p>
    <w:p w14:paraId="28E968A7"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sidRPr="00C3480E">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M</w:t>
      </w:r>
      <w:r w:rsidRPr="00C3480E">
        <w:rPr>
          <w:rFonts w:ascii="Helvetica" w:hAnsi="Helvetica" w:cs="Helvetica"/>
          <w:sz w:val="24"/>
          <w:szCs w:val="24"/>
          <w:shd w:val="clear" w:color="auto" w:fill="FFFFFF"/>
        </w:rPr>
        <w:t>ultiple problems occurring at the same time</w:t>
      </w:r>
    </w:p>
    <w:p w14:paraId="1D609960"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doesn’t follow regulations pertaining to discharge or other areas related to the problem</w:t>
      </w:r>
    </w:p>
    <w:p w14:paraId="1DE8AF06"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resident’s representative is not fulfilling their fiduciary duties</w:t>
      </w:r>
    </w:p>
    <w:p w14:paraId="028F4709"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I</w:t>
      </w:r>
      <w:r w:rsidRPr="00C3480E">
        <w:rPr>
          <w:rFonts w:ascii="Helvetica" w:hAnsi="Helvetica" w:cs="Helvetica"/>
          <w:sz w:val="24"/>
          <w:szCs w:val="24"/>
          <w:shd w:val="clear" w:color="auto" w:fill="FFFFFF"/>
        </w:rPr>
        <w:t>nvestigations are time-consuming</w:t>
      </w:r>
    </w:p>
    <w:p w14:paraId="4DA4CD2E"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 xml:space="preserve">Some discharges may seem to </w:t>
      </w:r>
      <w:r>
        <w:rPr>
          <w:rFonts w:ascii="Helvetica" w:hAnsi="Helvetica" w:cs="Helvetica"/>
          <w:color w:val="000000"/>
          <w:shd w:val="clear" w:color="auto" w:fill="FFFFFF"/>
        </w:rPr>
        <w:t>have</w:t>
      </w:r>
      <w:r w:rsidRPr="00C3480E">
        <w:rPr>
          <w:rFonts w:ascii="Helvetica" w:hAnsi="Helvetica" w:cs="Helvetica"/>
          <w:color w:val="000000"/>
          <w:shd w:val="clear" w:color="auto" w:fill="FFFFFF"/>
        </w:rPr>
        <w:t xml:space="preserve"> a valid reason, such a</w:t>
      </w:r>
      <w:r>
        <w:rPr>
          <w:rFonts w:ascii="Helvetica" w:hAnsi="Helvetica" w:cs="Helvetica"/>
          <w:color w:val="000000"/>
          <w:shd w:val="clear" w:color="auto" w:fill="FFFFFF"/>
        </w:rPr>
        <w:t>s</w:t>
      </w:r>
      <w:r w:rsidRPr="00C3480E">
        <w:rPr>
          <w:rFonts w:ascii="Helvetica" w:hAnsi="Helvetica" w:cs="Helvetica"/>
          <w:color w:val="000000"/>
          <w:shd w:val="clear" w:color="auto" w:fill="FFFFFF"/>
        </w:rPr>
        <w:t xml:space="preserve"> non-payment. However, through investigation you may find that the resident doesn’t know they are in arrears. If the resident representative is responsible then the root cause could be miscommunication, misunderstanding, mismanagement, or financial exploitation. </w:t>
      </w:r>
    </w:p>
    <w:p w14:paraId="46603E4C" w14:textId="77777777" w:rsidR="007525F0" w:rsidRPr="00C3480E" w:rsidRDefault="007525F0" w:rsidP="007525F0">
      <w:pPr>
        <w:spacing w:line="276" w:lineRule="auto"/>
        <w:jc w:val="both"/>
        <w:rPr>
          <w:rFonts w:ascii="Helvetica" w:hAnsi="Helvetica" w:cs="Helvetica"/>
          <w:color w:val="000000"/>
          <w:shd w:val="clear" w:color="auto" w:fill="FFFFFF"/>
        </w:rPr>
      </w:pPr>
    </w:p>
    <w:p w14:paraId="6D8FE01F" w14:textId="77777777" w:rsidR="008210D7" w:rsidRDefault="008210D7" w:rsidP="007525F0">
      <w:pPr>
        <w:spacing w:line="276" w:lineRule="auto"/>
        <w:jc w:val="both"/>
        <w:rPr>
          <w:rFonts w:ascii="Helvetica" w:hAnsi="Helvetica" w:cs="Helvetica"/>
          <w:color w:val="000000"/>
          <w:shd w:val="clear" w:color="auto" w:fill="FFFFFF"/>
        </w:rPr>
      </w:pPr>
    </w:p>
    <w:p w14:paraId="6BF80803" w14:textId="77777777" w:rsidR="008210D7" w:rsidRDefault="008210D7" w:rsidP="007525F0">
      <w:pPr>
        <w:spacing w:line="276" w:lineRule="auto"/>
        <w:jc w:val="both"/>
        <w:rPr>
          <w:rFonts w:ascii="Helvetica" w:hAnsi="Helvetica" w:cs="Helvetica"/>
          <w:color w:val="000000"/>
          <w:shd w:val="clear" w:color="auto" w:fill="FFFFFF"/>
        </w:rPr>
      </w:pPr>
    </w:p>
    <w:p w14:paraId="7542B941" w14:textId="4395FC2C" w:rsidR="007525F0"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lastRenderedPageBreak/>
        <w:t>Here’s another example of a discharge that may seem valid on the surface:</w:t>
      </w:r>
    </w:p>
    <w:p w14:paraId="1BC9F60A" w14:textId="77777777" w:rsidR="007525F0" w:rsidRPr="00C3480E" w:rsidRDefault="007525F0" w:rsidP="007525F0">
      <w:pPr>
        <w:spacing w:line="276" w:lineRule="auto"/>
        <w:jc w:val="both"/>
        <w:rPr>
          <w:rFonts w:ascii="Helvetica" w:hAnsi="Helvetica" w:cs="Helvetica"/>
          <w:color w:val="000000"/>
          <w:shd w:val="clear" w:color="auto" w:fill="FFFFFF"/>
        </w:rPr>
      </w:pPr>
    </w:p>
    <w:p w14:paraId="2DF0A830" w14:textId="77777777" w:rsidR="007525F0" w:rsidRPr="008C6219" w:rsidRDefault="007525F0" w:rsidP="007525F0">
      <w:pPr>
        <w:spacing w:after="240" w:line="276" w:lineRule="auto"/>
        <w:ind w:left="720" w:right="900"/>
        <w:jc w:val="both"/>
        <w:rPr>
          <w:rFonts w:ascii="Helvetica" w:hAnsi="Helvetica" w:cs="Helvetica"/>
          <w:i/>
          <w:iCs/>
          <w:shd w:val="clear" w:color="auto" w:fill="FFFFFF"/>
        </w:rPr>
      </w:pPr>
      <w:r w:rsidRPr="008C6219">
        <w:rPr>
          <w:rFonts w:ascii="Helvetica" w:hAnsi="Helvetica" w:cs="Helvetica"/>
          <w:i/>
          <w:iCs/>
          <w:color w:val="000000"/>
          <w:shd w:val="clear" w:color="auto" w:fill="FFFFFF"/>
        </w:rPr>
        <w:t xml:space="preserve">The LTCOP receives a call from Mary Lou, the wife of a resident named Jerry, who received a notice of discharge for hitting a resident. Mary Lou admitted Jerry has been striking out when he gets angry. The discharge notice says that Jerry </w:t>
      </w:r>
      <w:r w:rsidRPr="008C6219">
        <w:rPr>
          <w:rFonts w:ascii="Helvetica" w:hAnsi="Helvetica" w:cs="Helvetica"/>
          <w:i/>
          <w:iCs/>
          <w:shd w:val="clear" w:color="auto" w:fill="FFFFFF"/>
        </w:rPr>
        <w:t>endangers the safety of individuals in the facility. You know this is a valid reason for discharge. However, after investigating the matter through interviews and record reviews, you notice that Jerry has a history of urinary tract infections (UTI) that, if left untreated, result in Jerry striking out. The care plan states that if any signs or symptoms of a UTI are present, the physician</w:t>
      </w:r>
      <w:r>
        <w:rPr>
          <w:rFonts w:ascii="Helvetica" w:hAnsi="Helvetica" w:cs="Helvetica"/>
          <w:i/>
          <w:iCs/>
          <w:shd w:val="clear" w:color="auto" w:fill="FFFFFF"/>
        </w:rPr>
        <w:t xml:space="preserve"> should be notified</w:t>
      </w:r>
      <w:r w:rsidRPr="008C6219">
        <w:rPr>
          <w:rFonts w:ascii="Helvetica" w:hAnsi="Helvetica" w:cs="Helvetica"/>
          <w:i/>
          <w:iCs/>
          <w:shd w:val="clear" w:color="auto" w:fill="FFFFFF"/>
        </w:rPr>
        <w:t>.</w:t>
      </w:r>
      <w:r>
        <w:rPr>
          <w:rFonts w:ascii="Helvetica" w:hAnsi="Helvetica" w:cs="Helvetica"/>
          <w:i/>
          <w:iCs/>
          <w:shd w:val="clear" w:color="auto" w:fill="FFFFFF"/>
        </w:rPr>
        <w:t xml:space="preserve"> </w:t>
      </w:r>
      <w:r w:rsidRPr="008C6219">
        <w:rPr>
          <w:rFonts w:ascii="Helvetica" w:hAnsi="Helvetica" w:cs="Helvetica"/>
          <w:i/>
          <w:iCs/>
          <w:shd w:val="clear" w:color="auto" w:fill="FFFFFF"/>
        </w:rPr>
        <w:t xml:space="preserve">You see that the symptoms of blood in his urine and a fever are charted for the last week. However, the facility did not follow the care plan and instead issued a notice of discharge. </w:t>
      </w:r>
    </w:p>
    <w:p w14:paraId="04710904"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shd w:val="clear" w:color="auto" w:fill="FFFFFF"/>
        </w:rPr>
        <w:t>All issues above could have been prevented if the facility would have followed the care plan.</w:t>
      </w:r>
      <w:r>
        <w:rPr>
          <w:rFonts w:ascii="Helvetica" w:hAnsi="Helvetica" w:cs="Helvetica"/>
          <w:shd w:val="clear" w:color="auto" w:fill="FFFFFF"/>
        </w:rPr>
        <w:t xml:space="preserve"> If the facility would have contacted the physician, </w:t>
      </w:r>
      <w:r w:rsidRPr="00C3480E">
        <w:rPr>
          <w:rFonts w:ascii="Helvetica" w:hAnsi="Helvetica" w:cs="Helvetica"/>
          <w:shd w:val="clear" w:color="auto" w:fill="FFFFFF"/>
        </w:rPr>
        <w:t>Jerry wouldn’t be in pain and in danger of the infection becoming worse</w:t>
      </w:r>
      <w:r>
        <w:rPr>
          <w:rFonts w:ascii="Helvetica" w:hAnsi="Helvetica" w:cs="Helvetica"/>
          <w:shd w:val="clear" w:color="auto" w:fill="FFFFFF"/>
        </w:rPr>
        <w:t>, and the r</w:t>
      </w:r>
      <w:r w:rsidRPr="00C3480E">
        <w:rPr>
          <w:rFonts w:ascii="Helvetica" w:hAnsi="Helvetica" w:cs="Helvetica"/>
          <w:shd w:val="clear" w:color="auto" w:fill="FFFFFF"/>
        </w:rPr>
        <w:t xml:space="preserve">esident </w:t>
      </w:r>
      <w:r>
        <w:rPr>
          <w:rFonts w:ascii="Helvetica" w:hAnsi="Helvetica" w:cs="Helvetica"/>
          <w:shd w:val="clear" w:color="auto" w:fill="FFFFFF"/>
        </w:rPr>
        <w:t>may not</w:t>
      </w:r>
      <w:r w:rsidRPr="00C3480E">
        <w:rPr>
          <w:rFonts w:ascii="Helvetica" w:hAnsi="Helvetica" w:cs="Helvetica"/>
          <w:shd w:val="clear" w:color="auto" w:fill="FFFFFF"/>
        </w:rPr>
        <w:t xml:space="preserve"> have been hit. The facility must follow the care plan and must make every effort to ensure the safety and well-being of all residents in the facility. </w:t>
      </w:r>
    </w:p>
    <w:p w14:paraId="7F738E2E"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Due to possible reasons (valid or not) for discharge and the multiple regulations involved, it is time-consuming to research and investigate.  The LTCOP often refers residents to legal assistance programs (discussed later in the Module) to represent them or to help resolve other legal concerns related to the discharge.</w:t>
      </w:r>
    </w:p>
    <w:p w14:paraId="37202835"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rPr>
        <w:t xml:space="preserve">To assist Ombudsman programs when working with nursing facility residents who are facing a facility-initiated discharge, the National Ombudsman Resource Center developed a resource titled, </w:t>
      </w:r>
      <w:hyperlink r:id="rId14" w:tgtFrame="_blank" w:history="1">
        <w:r w:rsidRPr="00221462">
          <w:rPr>
            <w:rStyle w:val="Emphasis"/>
            <w:rFonts w:ascii="Helvetica" w:hAnsi="Helvetica" w:cs="Helvetica"/>
            <w:color w:val="0000CC"/>
            <w:u w:val="single"/>
            <w:shd w:val="clear" w:color="auto" w:fill="FFFFFF"/>
          </w:rPr>
          <w:t>Enhancing Your Advocacy Toolbox: Protecting Residents from Nursing Facility-Initiated Discharges</w:t>
        </w:r>
      </w:hyperlink>
      <w:r w:rsidRPr="00C3480E">
        <w:rPr>
          <w:rFonts w:ascii="Helvetica" w:hAnsi="Helvetica" w:cs="Helvetica"/>
          <w:color w:val="000000"/>
          <w:shd w:val="clear" w:color="auto" w:fill="FFFFFF"/>
        </w:rPr>
        <w:t xml:space="preserve"> (Advocacy Toolbox).</w:t>
      </w:r>
      <w:r w:rsidRPr="00C3480E">
        <w:rPr>
          <w:rStyle w:val="FootnoteReference"/>
          <w:rFonts w:ascii="Helvetica" w:hAnsi="Helvetica" w:cs="Helvetica"/>
          <w:color w:val="000000"/>
          <w:shd w:val="clear" w:color="auto" w:fill="FFFFFF"/>
        </w:rPr>
        <w:footnoteReference w:id="25"/>
      </w:r>
      <w:r w:rsidRPr="00C3480E">
        <w:rPr>
          <w:rFonts w:ascii="Helvetica" w:hAnsi="Helvetica" w:cs="Helvetica"/>
          <w:color w:val="000000"/>
          <w:shd w:val="clear" w:color="auto" w:fill="FFFFFF"/>
        </w:rPr>
        <w:t xml:space="preserve"> The Advocacy Toolbox is based on federal requirements for certified nursing facilities. This is a resource for you to use once you are certified and have gained experience working in the field.</w:t>
      </w:r>
    </w:p>
    <w:p w14:paraId="67B35B1C" w14:textId="77777777" w:rsidR="007525F0" w:rsidRPr="00C43550" w:rsidRDefault="007525F0" w:rsidP="007525F0">
      <w:pPr>
        <w:pStyle w:val="Body"/>
        <w:widowControl w:val="0"/>
        <w:spacing w:after="0"/>
        <w:jc w:val="both"/>
        <w:rPr>
          <w:rStyle w:val="Hyperlink"/>
          <w:rFonts w:ascii="Helvetica" w:hAnsi="Helvetica" w:cs="Helvetica"/>
          <w:sz w:val="24"/>
          <w:szCs w:val="24"/>
          <w:u w:color="0000CC"/>
        </w:rPr>
      </w:pPr>
      <w:r w:rsidRPr="00C3480E">
        <w:rPr>
          <w:rStyle w:val="None"/>
          <w:rFonts w:ascii="Helvetica" w:hAnsi="Helvetica" w:cs="Helvetica"/>
          <w:color w:val="auto"/>
          <w:sz w:val="24"/>
          <w:szCs w:val="24"/>
          <w:u w:color="0070C0"/>
        </w:rPr>
        <w:t xml:space="preserve">The Advocacy Toolbox includes charts with resolution strategies, action steps, and the legal basis to address common discharge reasons. Review the chart that is used regardless </w:t>
      </w:r>
      <w:r>
        <w:rPr>
          <w:rStyle w:val="None"/>
          <w:rFonts w:ascii="Helvetica" w:hAnsi="Helvetica" w:cs="Helvetica"/>
          <w:color w:val="auto"/>
          <w:sz w:val="24"/>
          <w:szCs w:val="24"/>
          <w:u w:color="0070C0"/>
        </w:rPr>
        <w:t>of</w:t>
      </w:r>
      <w:r w:rsidRPr="00C3480E">
        <w:rPr>
          <w:rStyle w:val="None"/>
          <w:rFonts w:ascii="Helvetica" w:hAnsi="Helvetica" w:cs="Helvetica"/>
          <w:color w:val="auto"/>
          <w:sz w:val="24"/>
          <w:szCs w:val="24"/>
          <w:u w:color="0070C0"/>
        </w:rPr>
        <w:t xml:space="preserve"> the reason for transfer/discharges called </w:t>
      </w:r>
      <w:hyperlink r:id="rId15" w:history="1">
        <w:r w:rsidRPr="00C43550">
          <w:rPr>
            <w:rStyle w:val="Hyperlink"/>
            <w:rFonts w:ascii="Helvetica" w:hAnsi="Helvetica" w:cs="Helvetica"/>
            <w:color w:val="0000CC"/>
            <w:sz w:val="24"/>
            <w:szCs w:val="24"/>
            <w:u w:color="0000CC"/>
          </w:rPr>
          <w:t>Basic Discharge Complaint Investigation Process Checklist</w:t>
        </w:r>
      </w:hyperlink>
      <w:r w:rsidRPr="00C43550">
        <w:rPr>
          <w:rStyle w:val="Hyperlink"/>
          <w:rFonts w:ascii="Helvetica" w:hAnsi="Helvetica" w:cs="Helvetica"/>
          <w:color w:val="0000CC"/>
          <w:sz w:val="24"/>
          <w:szCs w:val="24"/>
          <w:u w:color="0000CC"/>
        </w:rPr>
        <w:t>.</w:t>
      </w:r>
      <w:r w:rsidRPr="00C43550">
        <w:rPr>
          <w:rStyle w:val="FootnoteReference"/>
          <w:rFonts w:ascii="Helvetica" w:hAnsi="Helvetica" w:cs="Helvetica"/>
          <w:color w:val="auto"/>
          <w:sz w:val="24"/>
          <w:szCs w:val="24"/>
          <w:u w:color="0000CC"/>
        </w:rPr>
        <w:footnoteReference w:id="26"/>
      </w:r>
      <w:r w:rsidRPr="00C43550">
        <w:rPr>
          <w:rStyle w:val="Hyperlink"/>
          <w:rFonts w:ascii="Helvetica" w:hAnsi="Helvetica" w:cs="Helvetica"/>
          <w:sz w:val="24"/>
          <w:szCs w:val="24"/>
          <w:u w:color="0000CC"/>
        </w:rPr>
        <w:t xml:space="preserve"> </w:t>
      </w:r>
    </w:p>
    <w:p w14:paraId="66BB238D" w14:textId="77777777" w:rsidR="007525F0" w:rsidRPr="00C3480E" w:rsidRDefault="007525F0" w:rsidP="007525F0">
      <w:pPr>
        <w:pStyle w:val="Body"/>
        <w:widowControl w:val="0"/>
        <w:spacing w:after="0"/>
        <w:jc w:val="both"/>
        <w:rPr>
          <w:rStyle w:val="None"/>
          <w:rFonts w:ascii="Helvetica" w:hAnsi="Helvetica" w:cs="Helvetica"/>
          <w:color w:val="auto"/>
          <w:sz w:val="24"/>
          <w:szCs w:val="24"/>
          <w:u w:color="0070C0"/>
        </w:rPr>
      </w:pPr>
    </w:p>
    <w:p w14:paraId="344FC505" w14:textId="6097D650" w:rsidR="007525F0" w:rsidRDefault="007525F0" w:rsidP="007525F0">
      <w:pPr>
        <w:pStyle w:val="Body"/>
        <w:widowControl w:val="0"/>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lastRenderedPageBreak/>
        <w:t>Here is an excerpt from page one of three of the chart:</w:t>
      </w:r>
    </w:p>
    <w:p w14:paraId="734620C3" w14:textId="77777777" w:rsidR="007525F0" w:rsidRPr="00C3480E" w:rsidRDefault="007525F0" w:rsidP="007525F0">
      <w:pPr>
        <w:pStyle w:val="Body"/>
        <w:widowControl w:val="0"/>
        <w:spacing w:after="0"/>
        <w:jc w:val="both"/>
        <w:rPr>
          <w:rStyle w:val="None"/>
          <w:rFonts w:ascii="Helvetica" w:hAnsi="Helvetica" w:cs="Helvetica"/>
          <w:color w:val="auto"/>
          <w:sz w:val="24"/>
          <w:szCs w:val="24"/>
          <w:u w:color="0070C0"/>
        </w:rPr>
      </w:pPr>
    </w:p>
    <w:p w14:paraId="6463D1C6" w14:textId="77777777" w:rsidR="007525F0" w:rsidRDefault="007525F0" w:rsidP="007525F0">
      <w:pPr>
        <w:pStyle w:val="Body"/>
        <w:widowControl w:val="0"/>
        <w:spacing w:after="0"/>
        <w:ind w:left="720"/>
        <w:jc w:val="both"/>
        <w:rPr>
          <w:rStyle w:val="None"/>
          <w:rFonts w:ascii="Helvetica" w:hAnsi="Helvetica" w:cs="Helvetica"/>
          <w:i/>
          <w:iCs/>
          <w:color w:val="auto"/>
          <w:sz w:val="24"/>
          <w:szCs w:val="24"/>
          <w:u w:color="0070C0"/>
        </w:rPr>
      </w:pPr>
      <w:r w:rsidRPr="00C3480E">
        <w:rPr>
          <w:rStyle w:val="None"/>
          <w:rFonts w:ascii="Helvetica" w:hAnsi="Helvetica" w:cs="Helvetica"/>
          <w:i/>
          <w:iCs/>
          <w:color w:val="auto"/>
          <w:sz w:val="24"/>
          <w:szCs w:val="24"/>
          <w:u w:color="0070C0"/>
        </w:rPr>
        <w:t xml:space="preserve">First, the representative educates and empowers the resident by explaining residents’ rights and options. </w:t>
      </w:r>
    </w:p>
    <w:p w14:paraId="6473795C" w14:textId="77777777" w:rsidR="007525F0" w:rsidRPr="00C3480E" w:rsidRDefault="007525F0" w:rsidP="007525F0">
      <w:pPr>
        <w:pStyle w:val="Body"/>
        <w:widowControl w:val="0"/>
        <w:spacing w:after="0"/>
        <w:ind w:left="720"/>
        <w:jc w:val="both"/>
        <w:rPr>
          <w:rStyle w:val="None"/>
          <w:rFonts w:ascii="Helvetica" w:hAnsi="Helvetica" w:cs="Helvetica"/>
          <w:color w:val="auto"/>
          <w:sz w:val="24"/>
          <w:szCs w:val="24"/>
          <w:u w:color="0070C0"/>
        </w:rPr>
      </w:pPr>
    </w:p>
    <w:p w14:paraId="3D03B5DC" w14:textId="77777777" w:rsidR="007525F0" w:rsidRPr="00C3480E" w:rsidRDefault="007525F0" w:rsidP="007525F0">
      <w:pPr>
        <w:pStyle w:val="Body"/>
        <w:widowControl w:val="0"/>
        <w:spacing w:after="0"/>
        <w:ind w:left="72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At a minimum:</w:t>
      </w:r>
    </w:p>
    <w:p w14:paraId="526480ED"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Shares information about the Ombudsman program and how it can help</w:t>
      </w:r>
    </w:p>
    <w:p w14:paraId="74B2F34A"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Discusses residents’ rights and facility responsibilities related to discharges</w:t>
      </w:r>
    </w:p>
    <w:p w14:paraId="102C4D01" w14:textId="77777777" w:rsidR="007525F0" w:rsidRPr="00C3480E" w:rsidRDefault="007525F0" w:rsidP="007525F0">
      <w:pPr>
        <w:pStyle w:val="Body"/>
        <w:widowControl w:val="0"/>
        <w:numPr>
          <w:ilvl w:val="0"/>
          <w:numId w:val="87"/>
        </w:numPr>
        <w:tabs>
          <w:tab w:val="left" w:pos="810"/>
        </w:tabs>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Explains possible advocacy steps (e.g., speaking with the facility staff about the</w:t>
      </w:r>
      <w:r>
        <w:rPr>
          <w:rStyle w:val="None"/>
          <w:rFonts w:ascii="Helvetica" w:hAnsi="Helvetica" w:cs="Helvetica"/>
          <w:color w:val="auto"/>
          <w:sz w:val="24"/>
          <w:szCs w:val="24"/>
          <w:u w:color="0070C0"/>
        </w:rPr>
        <w:t xml:space="preserve"> </w:t>
      </w:r>
      <w:r w:rsidRPr="00C3480E">
        <w:rPr>
          <w:rStyle w:val="None"/>
          <w:rFonts w:ascii="Helvetica" w:hAnsi="Helvetica" w:cs="Helvetica"/>
          <w:color w:val="auto"/>
          <w:sz w:val="24"/>
          <w:szCs w:val="24"/>
          <w:u w:color="0070C0"/>
        </w:rPr>
        <w:t>discharge)</w:t>
      </w:r>
    </w:p>
    <w:p w14:paraId="0E92E13B"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Informs the resident of their right to appeal the notice and the hearing process</w:t>
      </w:r>
    </w:p>
    <w:p w14:paraId="33D73AF3"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Explains how to access legal counsel</w:t>
      </w:r>
    </w:p>
    <w:p w14:paraId="62FD3DB0" w14:textId="77777777" w:rsidR="007525F0" w:rsidRPr="00C3480E" w:rsidRDefault="007525F0" w:rsidP="007525F0">
      <w:pPr>
        <w:pStyle w:val="Body"/>
        <w:widowControl w:val="0"/>
        <w:numPr>
          <w:ilvl w:val="0"/>
          <w:numId w:val="87"/>
        </w:numPr>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Offers to assist the resident to resolve the complaint</w:t>
      </w:r>
    </w:p>
    <w:p w14:paraId="283478BB" w14:textId="77777777" w:rsidR="007525F0" w:rsidRPr="00C3480E" w:rsidRDefault="007525F0" w:rsidP="007525F0">
      <w:pPr>
        <w:spacing w:line="276" w:lineRule="auto"/>
        <w:ind w:left="720"/>
        <w:jc w:val="both"/>
        <w:rPr>
          <w:rStyle w:val="None"/>
          <w:rFonts w:ascii="Helvetica" w:hAnsi="Helvetica" w:cs="Helvetica"/>
          <w:i/>
          <w:iCs/>
          <w:u w:color="0070C0"/>
        </w:rPr>
      </w:pPr>
      <w:r w:rsidRPr="00C3480E">
        <w:rPr>
          <w:rStyle w:val="None"/>
          <w:rFonts w:ascii="Helvetica" w:hAnsi="Helvetica" w:cs="Helvetica"/>
          <w:i/>
          <w:iCs/>
          <w:u w:color="0070C0"/>
        </w:rPr>
        <w:t>If the resident provides consent for the Ombudsman program to investigate, the representative then develops an agreed upon plan of action with the resident and follows the wishes of the resident.</w:t>
      </w:r>
    </w:p>
    <w:p w14:paraId="00087814" w14:textId="77777777" w:rsidR="007525F0" w:rsidRPr="00C3480E" w:rsidRDefault="007525F0" w:rsidP="007525F0">
      <w:pPr>
        <w:spacing w:line="276" w:lineRule="auto"/>
        <w:ind w:left="720"/>
        <w:jc w:val="both"/>
        <w:rPr>
          <w:rStyle w:val="None"/>
          <w:rFonts w:ascii="Helvetica" w:hAnsi="Helvetica" w:cs="Helvetica"/>
          <w:i/>
          <w:iCs/>
          <w:u w:color="0070C0"/>
        </w:rPr>
      </w:pPr>
    </w:p>
    <w:p w14:paraId="5FF33815" w14:textId="77777777" w:rsidR="007525F0" w:rsidRPr="00C3480E" w:rsidRDefault="007525F0" w:rsidP="007525F0">
      <w:pPr>
        <w:spacing w:line="276" w:lineRule="auto"/>
        <w:ind w:left="720"/>
        <w:jc w:val="both"/>
        <w:rPr>
          <w:rStyle w:val="None"/>
          <w:rFonts w:ascii="Helvetica" w:hAnsi="Helvetica" w:cs="Helvetica"/>
        </w:rPr>
      </w:pPr>
      <w:r w:rsidRPr="4498D93B">
        <w:rPr>
          <w:rStyle w:val="None"/>
          <w:rFonts w:ascii="Helvetica" w:hAnsi="Helvetica" w:cs="Helvetica"/>
        </w:rPr>
        <w:t>The plan could include, but is not limited to:</w:t>
      </w:r>
    </w:p>
    <w:p w14:paraId="10BB6CE7"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Permission to access the resident’s records</w:t>
      </w:r>
    </w:p>
    <w:p w14:paraId="014D90EB"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 xml:space="preserve">Permission to speak with any necessary party to assist with preventing the discharge </w:t>
      </w:r>
    </w:p>
    <w:p w14:paraId="17BD474A"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Request for a care plan meeting and/or a request for a second opinion on a diagnosis</w:t>
      </w:r>
    </w:p>
    <w:p w14:paraId="53649309"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Appealing the discharge notice</w:t>
      </w:r>
    </w:p>
    <w:p w14:paraId="5469AB9A"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rPr>
      </w:pPr>
      <w:r w:rsidRPr="00C43550">
        <w:rPr>
          <w:rStyle w:val="None"/>
          <w:rFonts w:ascii="Helvetica" w:hAnsi="Helvetica" w:cs="Helvetica"/>
          <w:sz w:val="24"/>
          <w:szCs w:val="24"/>
        </w:rPr>
        <w:t>Referral for legal assistance</w:t>
      </w:r>
    </w:p>
    <w:p w14:paraId="74E927AE" w14:textId="77777777" w:rsidR="007525F0" w:rsidRPr="00C3480E" w:rsidRDefault="007525F0" w:rsidP="007525F0">
      <w:pPr>
        <w:spacing w:line="276" w:lineRule="auto"/>
        <w:jc w:val="both"/>
        <w:rPr>
          <w:rStyle w:val="None"/>
          <w:rFonts w:ascii="Helvetica" w:hAnsi="Helvetica" w:cs="Helvetica"/>
          <w:u w:color="0070C0"/>
        </w:rPr>
      </w:pPr>
    </w:p>
    <w:p w14:paraId="2FA43E44" w14:textId="77777777" w:rsidR="007525F0"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 xml:space="preserve">You can see from the Figure 1 chart how the Basic Discharge Complaint Investigation Checklist follows Long-Term Care Ombudsman Program Complaint Processing </w:t>
      </w:r>
      <w:r w:rsidRPr="00C3480E">
        <w:rPr>
          <w:rStyle w:val="None"/>
          <w:rFonts w:ascii="Helvetica" w:hAnsi="Helvetica" w:cs="Helvetica"/>
          <w:i/>
          <w:iCs/>
          <w:u w:color="0070C0"/>
        </w:rPr>
        <w:t>Stage 1: Intake, Planning, Investigation, and Verification</w:t>
      </w:r>
      <w:r w:rsidRPr="00C3480E">
        <w:rPr>
          <w:rStyle w:val="None"/>
          <w:rFonts w:ascii="Helvetica" w:hAnsi="Helvetica" w:cs="Helvetica"/>
          <w:u w:color="0070C0"/>
        </w:rPr>
        <w:t xml:space="preserve"> discussed in Module 7.</w:t>
      </w:r>
    </w:p>
    <w:p w14:paraId="49B40A81" w14:textId="77777777" w:rsidR="008C1641" w:rsidRDefault="008C1641" w:rsidP="007525F0">
      <w:pPr>
        <w:spacing w:line="276" w:lineRule="auto"/>
        <w:jc w:val="both"/>
        <w:rPr>
          <w:rStyle w:val="None"/>
          <w:rFonts w:ascii="Helvetica" w:hAnsi="Helvetica" w:cs="Helvetica"/>
          <w:u w:color="0070C0"/>
        </w:rPr>
      </w:pPr>
    </w:p>
    <w:p w14:paraId="7ADACD09" w14:textId="77777777" w:rsidR="008C1641" w:rsidRDefault="008C1641" w:rsidP="007525F0">
      <w:pPr>
        <w:spacing w:line="276" w:lineRule="auto"/>
        <w:jc w:val="both"/>
        <w:rPr>
          <w:rStyle w:val="None"/>
          <w:rFonts w:ascii="Helvetica" w:hAnsi="Helvetica" w:cs="Helvetica"/>
          <w:u w:color="0070C0"/>
        </w:rPr>
      </w:pPr>
    </w:p>
    <w:p w14:paraId="02396316" w14:textId="7FB16B5F" w:rsidR="008C1641" w:rsidRDefault="008C1641" w:rsidP="007525F0">
      <w:pPr>
        <w:spacing w:line="276" w:lineRule="auto"/>
        <w:jc w:val="both"/>
        <w:rPr>
          <w:rStyle w:val="None"/>
          <w:rFonts w:ascii="Helvetica" w:hAnsi="Helvetica" w:cs="Helvetica"/>
          <w:u w:color="0070C0"/>
        </w:rPr>
      </w:pPr>
    </w:p>
    <w:p w14:paraId="547129BA" w14:textId="77777777" w:rsidR="004C6BAC" w:rsidRDefault="004C6BAC" w:rsidP="007525F0">
      <w:pPr>
        <w:spacing w:line="276" w:lineRule="auto"/>
        <w:jc w:val="both"/>
        <w:rPr>
          <w:rStyle w:val="None"/>
          <w:rFonts w:ascii="Helvetica" w:hAnsi="Helvetica" w:cs="Helvetica"/>
          <w:u w:color="0070C0"/>
        </w:rPr>
      </w:pPr>
    </w:p>
    <w:p w14:paraId="4886DB6F" w14:textId="77777777" w:rsidR="008C1641" w:rsidRDefault="008C1641" w:rsidP="007525F0">
      <w:pPr>
        <w:spacing w:line="276" w:lineRule="auto"/>
        <w:jc w:val="both"/>
        <w:rPr>
          <w:rStyle w:val="None"/>
          <w:rFonts w:ascii="Helvetica" w:hAnsi="Helvetica" w:cs="Helvetica"/>
          <w:u w:color="0070C0"/>
        </w:rPr>
      </w:pPr>
    </w:p>
    <w:p w14:paraId="4AF57A83" w14:textId="145A951F" w:rsidR="007525F0" w:rsidRDefault="007525F0" w:rsidP="007525F0">
      <w:pPr>
        <w:pStyle w:val="Caption"/>
        <w:keepNext/>
        <w:rPr>
          <w:rFonts w:ascii="Helvetica" w:hAnsi="Helvetica" w:cs="Helvetica"/>
        </w:rPr>
      </w:pPr>
    </w:p>
    <w:p w14:paraId="721783DA" w14:textId="77777777" w:rsidR="004C6BAC" w:rsidRPr="004C6BAC" w:rsidRDefault="004C6BAC" w:rsidP="004C6BAC">
      <w:pPr>
        <w:pStyle w:val="Body"/>
      </w:pPr>
    </w:p>
    <w:p w14:paraId="4669DC31" w14:textId="77777777" w:rsidR="007525F0" w:rsidRPr="00C3480E" w:rsidRDefault="007525F0" w:rsidP="007525F0">
      <w:pPr>
        <w:pStyle w:val="Caption"/>
        <w:keepNext/>
        <w:rPr>
          <w:rFonts w:ascii="Helvetica" w:hAnsi="Helvetica" w:cs="Helvetica"/>
        </w:rPr>
      </w:pPr>
      <w:r w:rsidRPr="00C3480E">
        <w:rPr>
          <w:rFonts w:ascii="Helvetica" w:hAnsi="Helvetica" w:cs="Helvetica"/>
        </w:rPr>
        <w:lastRenderedPageBreak/>
        <w:t xml:space="preserve">Figure </w:t>
      </w:r>
      <w:r w:rsidRPr="00C3480E">
        <w:rPr>
          <w:rFonts w:ascii="Helvetica" w:hAnsi="Helvetica" w:cs="Helvetica"/>
        </w:rPr>
        <w:fldChar w:fldCharType="begin"/>
      </w:r>
      <w:r w:rsidRPr="00C3480E">
        <w:rPr>
          <w:rFonts w:ascii="Helvetica" w:hAnsi="Helvetica" w:cs="Helvetica"/>
        </w:rPr>
        <w:instrText xml:space="preserve"> SEQ Figure \* ARABIC </w:instrText>
      </w:r>
      <w:r w:rsidRPr="00C3480E">
        <w:rPr>
          <w:rFonts w:ascii="Helvetica" w:hAnsi="Helvetica" w:cs="Helvetica"/>
        </w:rPr>
        <w:fldChar w:fldCharType="separate"/>
      </w:r>
      <w:r w:rsidRPr="00C3480E">
        <w:rPr>
          <w:rFonts w:ascii="Helvetica" w:hAnsi="Helvetica" w:cs="Helvetica"/>
          <w:noProof/>
        </w:rPr>
        <w:t>1</w:t>
      </w:r>
      <w:r w:rsidRPr="00C3480E">
        <w:rPr>
          <w:rFonts w:ascii="Helvetica" w:hAnsi="Helvetica" w:cs="Helvetica"/>
          <w:noProof/>
        </w:rPr>
        <w:fldChar w:fldCharType="end"/>
      </w:r>
    </w:p>
    <w:tbl>
      <w:tblPr>
        <w:tblStyle w:val="TableGrid1"/>
        <w:tblpPr w:leftFromText="180" w:rightFromText="180" w:vertAnchor="text" w:horzAnchor="margin" w:tblpY="232"/>
        <w:tblW w:w="0" w:type="auto"/>
        <w:tblLook w:val="04A0" w:firstRow="1" w:lastRow="0" w:firstColumn="1" w:lastColumn="0" w:noHBand="0" w:noVBand="1"/>
      </w:tblPr>
      <w:tblGrid>
        <w:gridCol w:w="3415"/>
        <w:gridCol w:w="5935"/>
      </w:tblGrid>
      <w:tr w:rsidR="007525F0" w:rsidRPr="00C3480E" w14:paraId="7CE20332" w14:textId="77777777" w:rsidTr="004B3F3E">
        <w:tc>
          <w:tcPr>
            <w:tcW w:w="3415" w:type="dxa"/>
            <w:shd w:val="clear" w:color="auto" w:fill="BFBFBF" w:themeFill="background1" w:themeFillShade="BF"/>
          </w:tcPr>
          <w:p w14:paraId="66310D27" w14:textId="77777777" w:rsidR="007525F0" w:rsidRPr="00C3480E" w:rsidRDefault="007525F0" w:rsidP="004B3F3E">
            <w:pPr>
              <w:rPr>
                <w:rFonts w:ascii="Helvetica" w:hAnsi="Helvetica" w:cs="Helvetica"/>
                <w:b/>
                <w:bCs/>
                <w:sz w:val="28"/>
                <w:szCs w:val="28"/>
              </w:rPr>
            </w:pPr>
            <w:r w:rsidRPr="00C3480E">
              <w:rPr>
                <w:rFonts w:ascii="Helvetica" w:hAnsi="Helvetica" w:cs="Helvetica"/>
                <w:b/>
                <w:bCs/>
                <w:sz w:val="28"/>
                <w:szCs w:val="28"/>
              </w:rPr>
              <w:t>Ombudsman Program Complaint Processing Stage 1</w:t>
            </w:r>
          </w:p>
          <w:p w14:paraId="02D28AB5" w14:textId="77777777" w:rsidR="007525F0" w:rsidRPr="00C3480E" w:rsidRDefault="007525F0" w:rsidP="004B3F3E">
            <w:pPr>
              <w:rPr>
                <w:rFonts w:ascii="Helvetica" w:hAnsi="Helvetica" w:cs="Helvetica"/>
                <w:b/>
                <w:bCs/>
                <w:sz w:val="28"/>
                <w:szCs w:val="28"/>
              </w:rPr>
            </w:pPr>
          </w:p>
        </w:tc>
        <w:tc>
          <w:tcPr>
            <w:tcW w:w="5935" w:type="dxa"/>
            <w:shd w:val="clear" w:color="auto" w:fill="BFBFBF" w:themeFill="background1" w:themeFillShade="BF"/>
          </w:tcPr>
          <w:p w14:paraId="621FE6B1" w14:textId="77777777" w:rsidR="007525F0" w:rsidRPr="00C3480E" w:rsidRDefault="007525F0" w:rsidP="004B3F3E">
            <w:pPr>
              <w:rPr>
                <w:rFonts w:ascii="Helvetica" w:hAnsi="Helvetica" w:cs="Helvetica"/>
                <w:b/>
                <w:bCs/>
                <w:sz w:val="28"/>
                <w:szCs w:val="28"/>
              </w:rPr>
            </w:pPr>
            <w:r w:rsidRPr="00C3480E">
              <w:rPr>
                <w:rFonts w:ascii="Helvetica" w:hAnsi="Helvetica" w:cs="Helvetica"/>
                <w:b/>
                <w:bCs/>
                <w:sz w:val="28"/>
                <w:szCs w:val="28"/>
              </w:rPr>
              <w:t>Basic Discharge Complaint Investigation Checklist:</w:t>
            </w:r>
          </w:p>
        </w:tc>
      </w:tr>
      <w:tr w:rsidR="007525F0" w:rsidRPr="00C3480E" w14:paraId="1D89C775" w14:textId="77777777" w:rsidTr="004B3F3E">
        <w:tc>
          <w:tcPr>
            <w:tcW w:w="3415" w:type="dxa"/>
            <w:shd w:val="clear" w:color="auto" w:fill="F2F2F2" w:themeFill="background1" w:themeFillShade="F2"/>
          </w:tcPr>
          <w:p w14:paraId="05A17F6B" w14:textId="77777777" w:rsidR="007525F0" w:rsidRPr="00A078B2" w:rsidRDefault="007525F0" w:rsidP="004B3F3E">
            <w:pPr>
              <w:rPr>
                <w:rFonts w:ascii="Helvetica" w:hAnsi="Helvetica" w:cs="Helvetica"/>
                <w:b/>
                <w:bCs/>
              </w:rPr>
            </w:pPr>
            <w:r w:rsidRPr="00A078B2">
              <w:rPr>
                <w:rFonts w:ascii="Helvetica" w:hAnsi="Helvetica" w:cs="Helvetica"/>
                <w:b/>
                <w:bCs/>
              </w:rPr>
              <w:t>Intake</w:t>
            </w:r>
          </w:p>
        </w:tc>
        <w:tc>
          <w:tcPr>
            <w:tcW w:w="5935" w:type="dxa"/>
            <w:shd w:val="clear" w:color="auto" w:fill="F2F2F2" w:themeFill="background1" w:themeFillShade="F2"/>
          </w:tcPr>
          <w:p w14:paraId="1FA1CEDD"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Begins once the LTCOP receives discharge complaint.</w:t>
            </w:r>
          </w:p>
        </w:tc>
      </w:tr>
      <w:tr w:rsidR="007525F0" w:rsidRPr="00C3480E" w14:paraId="778205F4" w14:textId="77777777" w:rsidTr="004B3F3E">
        <w:tc>
          <w:tcPr>
            <w:tcW w:w="3415" w:type="dxa"/>
            <w:shd w:val="clear" w:color="auto" w:fill="DEEAF6" w:themeFill="accent5" w:themeFillTint="33"/>
          </w:tcPr>
          <w:p w14:paraId="49B59ECE" w14:textId="77777777" w:rsidR="007525F0" w:rsidRPr="00A078B2" w:rsidRDefault="007525F0" w:rsidP="004B3F3E">
            <w:pPr>
              <w:rPr>
                <w:rFonts w:ascii="Helvetica" w:hAnsi="Helvetica" w:cs="Helvetica"/>
                <w:b/>
                <w:bCs/>
              </w:rPr>
            </w:pPr>
            <w:r w:rsidRPr="00A078B2">
              <w:rPr>
                <w:rFonts w:ascii="Helvetica" w:hAnsi="Helvetica" w:cs="Helvetica"/>
                <w:b/>
                <w:bCs/>
              </w:rPr>
              <w:t>Initial Plan Development</w:t>
            </w:r>
          </w:p>
        </w:tc>
        <w:tc>
          <w:tcPr>
            <w:tcW w:w="5935" w:type="dxa"/>
            <w:shd w:val="clear" w:color="auto" w:fill="DEEAF6" w:themeFill="accent5" w:themeFillTint="33"/>
          </w:tcPr>
          <w:p w14:paraId="579A33BB"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Directs the LTCOP to advise resident of rights related to discharges, right to appeal, right to legal counsel, offer to assist resident with complaint resolution.</w:t>
            </w:r>
          </w:p>
          <w:p w14:paraId="51BF602E" w14:textId="77777777" w:rsidR="007525F0" w:rsidRPr="00A078B2" w:rsidRDefault="007525F0" w:rsidP="004B3F3E">
            <w:pPr>
              <w:ind w:left="340"/>
              <w:rPr>
                <w:rFonts w:ascii="Helvetica" w:hAnsi="Helvetica" w:cs="Helvetica"/>
              </w:rPr>
            </w:pPr>
          </w:p>
          <w:p w14:paraId="35D996FC"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Guides the LTCOP to request a care plan meeting, a second opinion, an appeal</w:t>
            </w:r>
            <w:r>
              <w:rPr>
                <w:rFonts w:ascii="Helvetica" w:hAnsi="Helvetica" w:cs="Helvetica"/>
                <w:sz w:val="24"/>
                <w:szCs w:val="24"/>
              </w:rPr>
              <w:t xml:space="preserve"> </w:t>
            </w:r>
            <w:r>
              <w:t>of</w:t>
            </w:r>
            <w:r w:rsidRPr="00A078B2">
              <w:rPr>
                <w:rFonts w:ascii="Helvetica" w:hAnsi="Helvetica" w:cs="Helvetica"/>
                <w:sz w:val="24"/>
                <w:szCs w:val="24"/>
              </w:rPr>
              <w:t xml:space="preserve"> the discharge notice, a referral for legal assistance, a request for permission to access records</w:t>
            </w:r>
            <w:r>
              <w:rPr>
                <w:rFonts w:ascii="Helvetica" w:hAnsi="Helvetica" w:cs="Helvetica"/>
                <w:sz w:val="24"/>
                <w:szCs w:val="24"/>
              </w:rPr>
              <w:t>,</w:t>
            </w:r>
            <w:r w:rsidRPr="00A078B2">
              <w:rPr>
                <w:rFonts w:ascii="Helvetica" w:hAnsi="Helvetica" w:cs="Helvetica"/>
                <w:sz w:val="24"/>
                <w:szCs w:val="24"/>
              </w:rPr>
              <w:t xml:space="preserve"> and to speak with necessary parties.</w:t>
            </w:r>
          </w:p>
        </w:tc>
      </w:tr>
      <w:tr w:rsidR="007525F0" w:rsidRPr="00C3480E" w14:paraId="7F0CC997" w14:textId="77777777" w:rsidTr="004B3F3E">
        <w:tc>
          <w:tcPr>
            <w:tcW w:w="3415" w:type="dxa"/>
            <w:shd w:val="clear" w:color="auto" w:fill="F2F2F2" w:themeFill="background1" w:themeFillShade="F2"/>
          </w:tcPr>
          <w:p w14:paraId="522B5BA0" w14:textId="77777777" w:rsidR="007525F0" w:rsidRPr="00A078B2" w:rsidRDefault="007525F0" w:rsidP="004B3F3E">
            <w:pPr>
              <w:rPr>
                <w:rFonts w:ascii="Helvetica" w:hAnsi="Helvetica" w:cs="Helvetica"/>
                <w:b/>
                <w:bCs/>
              </w:rPr>
            </w:pPr>
            <w:r w:rsidRPr="00A078B2">
              <w:rPr>
                <w:rFonts w:ascii="Helvetica" w:hAnsi="Helvetica" w:cs="Helvetica"/>
                <w:b/>
                <w:bCs/>
              </w:rPr>
              <w:t>Investigate</w:t>
            </w:r>
          </w:p>
        </w:tc>
        <w:tc>
          <w:tcPr>
            <w:tcW w:w="5935" w:type="dxa"/>
            <w:shd w:val="clear" w:color="auto" w:fill="F2F2F2" w:themeFill="background1" w:themeFillShade="F2"/>
          </w:tcPr>
          <w:p w14:paraId="6466D7DF"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 xml:space="preserve">Suggests questions to ask residents and staff members </w:t>
            </w:r>
          </w:p>
          <w:p w14:paraId="5874828B" w14:textId="77777777" w:rsidR="007525F0" w:rsidRPr="00A078B2" w:rsidRDefault="007525F0" w:rsidP="004B3F3E">
            <w:pPr>
              <w:ind w:left="340"/>
              <w:rPr>
                <w:rFonts w:ascii="Helvetica" w:hAnsi="Helvetica" w:cs="Helvetica"/>
              </w:rPr>
            </w:pPr>
          </w:p>
          <w:p w14:paraId="08C0E3FE"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Explains potential resolution strategies and action steps.</w:t>
            </w:r>
          </w:p>
          <w:p w14:paraId="6AF7446A" w14:textId="77777777" w:rsidR="007525F0" w:rsidRPr="00A078B2" w:rsidRDefault="007525F0" w:rsidP="004B3F3E">
            <w:pPr>
              <w:ind w:left="340"/>
              <w:rPr>
                <w:rFonts w:ascii="Helvetica" w:hAnsi="Helvetica" w:cs="Helvetica"/>
              </w:rPr>
            </w:pPr>
          </w:p>
          <w:p w14:paraId="2B0878BE"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Provides the legal basis for the LTCOP’s resolution strategies and action steps.</w:t>
            </w:r>
          </w:p>
        </w:tc>
      </w:tr>
      <w:tr w:rsidR="007525F0" w:rsidRPr="00C3480E" w14:paraId="20BC1FA2" w14:textId="77777777" w:rsidTr="004B3F3E">
        <w:tc>
          <w:tcPr>
            <w:tcW w:w="3415" w:type="dxa"/>
            <w:shd w:val="clear" w:color="auto" w:fill="DEEAF6" w:themeFill="accent5" w:themeFillTint="33"/>
          </w:tcPr>
          <w:p w14:paraId="289EAB61" w14:textId="77777777" w:rsidR="007525F0" w:rsidRPr="00A078B2" w:rsidRDefault="007525F0" w:rsidP="004B3F3E">
            <w:pPr>
              <w:rPr>
                <w:rFonts w:ascii="Helvetica" w:hAnsi="Helvetica" w:cs="Helvetica"/>
                <w:b/>
                <w:bCs/>
              </w:rPr>
            </w:pPr>
            <w:r w:rsidRPr="00A078B2">
              <w:rPr>
                <w:rFonts w:ascii="Helvetica" w:hAnsi="Helvetica" w:cs="Helvetica"/>
                <w:b/>
                <w:bCs/>
              </w:rPr>
              <w:t>Verify</w:t>
            </w:r>
          </w:p>
        </w:tc>
        <w:tc>
          <w:tcPr>
            <w:tcW w:w="5935" w:type="dxa"/>
            <w:shd w:val="clear" w:color="auto" w:fill="DEEAF6" w:themeFill="accent5" w:themeFillTint="33"/>
          </w:tcPr>
          <w:p w14:paraId="6A217616"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Determines interview questions help clarify verification.</w:t>
            </w:r>
          </w:p>
        </w:tc>
      </w:tr>
    </w:tbl>
    <w:p w14:paraId="6C164412" w14:textId="77777777" w:rsidR="007525F0" w:rsidRPr="00C3480E" w:rsidRDefault="007525F0" w:rsidP="007525F0">
      <w:pPr>
        <w:spacing w:line="276" w:lineRule="auto"/>
        <w:jc w:val="both"/>
        <w:rPr>
          <w:rStyle w:val="None"/>
          <w:rFonts w:ascii="Helvetica" w:hAnsi="Helvetica" w:cs="Helvetica"/>
          <w:b/>
          <w:bCs/>
          <w:u w:color="0070C0"/>
        </w:rPr>
      </w:pPr>
    </w:p>
    <w:p w14:paraId="2D3E458D" w14:textId="77777777" w:rsidR="007525F0" w:rsidRPr="00C3480E"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This information is an introduction to discharge issues. Additional training is available to help you respond to complaints about transfers and discharges. Remember you have support from the LTCOP and your supervisor to address challenging cases in addition to outside resources and referral agencies.</w:t>
      </w:r>
    </w:p>
    <w:p w14:paraId="7796407D" w14:textId="77777777" w:rsidR="007525F0" w:rsidRPr="001E545F" w:rsidRDefault="007525F0" w:rsidP="007525F0">
      <w:pPr>
        <w:pStyle w:val="Heading1"/>
        <w:rPr>
          <w:rStyle w:val="None"/>
          <w:rFonts w:ascii="Helvetica" w:hAnsi="Helvetica" w:cs="Helvetica"/>
          <w:b/>
          <w:bCs/>
          <w:color w:val="000000" w:themeColor="text1"/>
          <w:sz w:val="36"/>
          <w:szCs w:val="36"/>
        </w:rPr>
      </w:pPr>
      <w:r w:rsidRPr="001E545F">
        <w:rPr>
          <w:rStyle w:val="None"/>
          <w:rFonts w:ascii="Helvetica" w:hAnsi="Helvetica" w:cs="Helvetica"/>
          <w:b/>
          <w:bCs/>
          <w:color w:val="000000" w:themeColor="text1"/>
          <w:sz w:val="36"/>
          <w:szCs w:val="36"/>
        </w:rPr>
        <w:lastRenderedPageBreak/>
        <w:t>Allegations of Abuse, Neglect, &amp; Exploitation and the Role of the Ombudsman Program</w:t>
      </w:r>
    </w:p>
    <w:p w14:paraId="5A34E37C" w14:textId="77777777" w:rsidR="007525F0" w:rsidRPr="00C3480E" w:rsidRDefault="007525F0" w:rsidP="007525F0">
      <w:pPr>
        <w:spacing w:line="276" w:lineRule="auto"/>
        <w:jc w:val="both"/>
        <w:rPr>
          <w:rStyle w:val="None"/>
          <w:rFonts w:ascii="Helvetica" w:hAnsi="Helvetica" w:cs="Helvetica"/>
          <w:i/>
          <w:iCs/>
          <w:color w:val="0070C0"/>
          <w:u w:color="0070C0"/>
        </w:rPr>
      </w:pPr>
      <w:r w:rsidRPr="00C3480E">
        <w:rPr>
          <w:rStyle w:val="None"/>
          <w:rFonts w:ascii="Helvetica" w:hAnsi="Helvetica" w:cs="Helvetica"/>
          <w:u w:color="0070C0"/>
        </w:rPr>
        <w:t>Every resident has a right to be free from abuse, neglect, and exploitation (ANE). The</w:t>
      </w:r>
      <w:r w:rsidRPr="00C3480E">
        <w:rPr>
          <w:rFonts w:ascii="Helvetica" w:eastAsia="Calibri" w:hAnsi="Helvetica" w:cs="Helvetica"/>
          <w:noProof/>
          <w:sz w:val="22"/>
          <w:szCs w:val="22"/>
          <w:u w:color="0070C0"/>
          <w:bdr w:val="none" w:sz="0" w:space="0" w:color="auto"/>
        </w:rPr>
        <w:t xml:space="preserve"> </w:t>
      </w:r>
      <w:r w:rsidRPr="00C3480E">
        <w:rPr>
          <w:rStyle w:val="None"/>
          <w:rFonts w:ascii="Helvetica" w:hAnsi="Helvetica" w:cs="Helvetica"/>
          <w:u w:color="0070C0"/>
        </w:rPr>
        <w:t xml:space="preserve">Ombudsman program is required to follow the Older Americans Act (OAA) and the Long-Term Care Ombudsman Programs Rule (LTCOP Rule) regarding confidentiality and disclosure and the unique role representatives of the Office have as resident-directed advocates. The OAA and LTCOP Rule requirements apply to Ombudsman program advocacy in all facility types. </w:t>
      </w:r>
    </w:p>
    <w:p w14:paraId="3A07F16D" w14:textId="77777777" w:rsidR="007525F0" w:rsidRPr="00C3480E" w:rsidRDefault="007525F0" w:rsidP="007525F0">
      <w:pPr>
        <w:spacing w:line="276" w:lineRule="auto"/>
        <w:jc w:val="both"/>
        <w:rPr>
          <w:rStyle w:val="None"/>
          <w:rFonts w:ascii="Helvetica" w:hAnsi="Helvetica" w:cs="Helvetica"/>
          <w:u w:color="0070C0"/>
        </w:rPr>
      </w:pPr>
    </w:p>
    <w:p w14:paraId="5DC5B338" w14:textId="77777777" w:rsidR="007525F0" w:rsidRPr="00C3480E" w:rsidRDefault="007525F0" w:rsidP="007525F0">
      <w:pPr>
        <w:spacing w:line="276" w:lineRule="auto"/>
        <w:jc w:val="both"/>
        <w:rPr>
          <w:rFonts w:ascii="Helvetica" w:hAnsi="Helvetica" w:cs="Helvetica"/>
        </w:rPr>
      </w:pPr>
      <w:r w:rsidRPr="00C3480E">
        <w:rPr>
          <w:rFonts w:ascii="Helvetica" w:eastAsia="Calibri" w:hAnsi="Helvetica" w:cs="Helvetica"/>
          <w:noProof/>
          <w:sz w:val="22"/>
          <w:szCs w:val="22"/>
          <w:u w:color="0070C0"/>
          <w:bdr w:val="none" w:sz="0" w:space="0" w:color="auto"/>
        </w:rPr>
        <mc:AlternateContent>
          <mc:Choice Requires="wpg">
            <w:drawing>
              <wp:anchor distT="0" distB="0" distL="228600" distR="228600" simplePos="0" relativeHeight="251722752" behindDoc="1" locked="0" layoutInCell="1" allowOverlap="1" wp14:anchorId="2128B340" wp14:editId="317157B9">
                <wp:simplePos x="0" y="0"/>
                <wp:positionH relativeFrom="margin">
                  <wp:align>right</wp:align>
                </wp:positionH>
                <wp:positionV relativeFrom="margin">
                  <wp:posOffset>2858135</wp:posOffset>
                </wp:positionV>
                <wp:extent cx="1838325" cy="4000500"/>
                <wp:effectExtent l="0" t="0" r="28575" b="19050"/>
                <wp:wrapSquare wrapText="bothSides"/>
                <wp:docPr id="22" name="Group 22"/>
                <wp:cNvGraphicFramePr/>
                <a:graphic xmlns:a="http://schemas.openxmlformats.org/drawingml/2006/main">
                  <a:graphicData uri="http://schemas.microsoft.com/office/word/2010/wordprocessingGroup">
                    <wpg:wgp>
                      <wpg:cNvGrpSpPr/>
                      <wpg:grpSpPr>
                        <a:xfrm>
                          <a:off x="0" y="0"/>
                          <a:ext cx="1838325" cy="4000500"/>
                          <a:chOff x="0" y="0"/>
                          <a:chExt cx="1838325" cy="4613275"/>
                        </a:xfrm>
                      </wpg:grpSpPr>
                      <wps:wsp>
                        <wps:cNvPr id="23" name="Rectangle 23"/>
                        <wps:cNvSpPr/>
                        <wps:spPr>
                          <a:xfrm>
                            <a:off x="0" y="0"/>
                            <a:ext cx="1828800" cy="2286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9525" y="1040406"/>
                            <a:ext cx="1828800" cy="3572869"/>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DBF1913"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731A9FF" w14:textId="77777777" w:rsidR="007525F0" w:rsidRPr="001E545F" w:rsidRDefault="007525F0" w:rsidP="007525F0">
                              <w:pPr>
                                <w:rPr>
                                  <w:rFonts w:ascii="Helvetica" w:hAnsi="Helvetica" w:cs="Helvetica"/>
                                  <w:color w:val="000000" w:themeColor="text1"/>
                                </w:rPr>
                              </w:pPr>
                            </w:p>
                            <w:p w14:paraId="67536909"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05F17077" w14:textId="77777777" w:rsidR="007525F0" w:rsidRPr="001E545F" w:rsidRDefault="007525F0" w:rsidP="007525F0">
                              <w:pPr>
                                <w:rPr>
                                  <w:rFonts w:ascii="Helvetica" w:hAnsi="Helvetica" w:cs="Helvetica"/>
                                  <w:color w:val="000000" w:themeColor="text1"/>
                                </w:rPr>
                              </w:pPr>
                            </w:p>
                            <w:p w14:paraId="1A7431D1"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76A7D552" w14:textId="77777777" w:rsidR="007525F0" w:rsidRPr="001E545F" w:rsidRDefault="007525F0" w:rsidP="007525F0">
                              <w:pPr>
                                <w:rPr>
                                  <w:rFonts w:ascii="Helvetica" w:hAnsi="Helvetica" w:cs="Helvetica"/>
                                  <w:color w:val="000000" w:themeColor="text1"/>
                                </w:rPr>
                              </w:pPr>
                            </w:p>
                            <w:p w14:paraId="1FAFA60C"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Requires careful analysis and consultation with your supervisor.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20"/>
                            <a:ext cx="1828800" cy="784391"/>
                          </a:xfrm>
                          <a:prstGeom prst="rect">
                            <a:avLst/>
                          </a:prstGeom>
                          <a:solidFill>
                            <a:sysClr val="window" lastClr="FFFFFF"/>
                          </a:solidFill>
                          <a:ln w="6350">
                            <a:solidFill>
                              <a:sysClr val="windowText" lastClr="000000"/>
                            </a:solidFill>
                          </a:ln>
                          <a:effectLst/>
                        </wps:spPr>
                        <wps:txbx>
                          <w:txbxContent>
                            <w:p w14:paraId="035CE765" w14:textId="77777777" w:rsidR="007525F0" w:rsidRPr="001E545F" w:rsidRDefault="007525F0" w:rsidP="007525F0">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28B340" id="Group 22" o:spid="_x0000_s1032" style="position:absolute;left:0;text-align:left;margin-left:93.55pt;margin-top:225.05pt;width:144.75pt;height:315pt;z-index:-251593728;mso-wrap-distance-left:18pt;mso-wrap-distance-right:18pt;mso-position-horizontal:right;mso-position-horizontal-relative:margin;mso-position-vertical-relative:margin;mso-width-relative:margin;mso-height-relative:margin" coordsize="18383,4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">
                <v:rect id="Rectangle 23"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" fillcolor="#7f7f7f" stroked="f" strokeweight="1pt"/>
                <v:rect id="Rectangle 24" o:spid="_x0000_s1034" style="position:absolute;left:95;top:10404;width:18288;height:3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" fillcolor="#d9d9d9" strokecolor="windowText" strokeweight="1pt">
                  <v:textbox inset=",14.4pt,8.64pt,18pt">
                    <w:txbxContent>
                      <w:p w14:paraId="2DBF1913"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731A9FF" w14:textId="77777777" w:rsidR="007525F0" w:rsidRPr="001E545F" w:rsidRDefault="007525F0" w:rsidP="007525F0">
                        <w:pPr>
                          <w:rPr>
                            <w:rFonts w:ascii="Helvetica" w:hAnsi="Helvetica" w:cs="Helvetica"/>
                            <w:color w:val="000000" w:themeColor="text1"/>
                          </w:rPr>
                        </w:pPr>
                      </w:p>
                      <w:p w14:paraId="67536909"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05F17077" w14:textId="77777777" w:rsidR="007525F0" w:rsidRPr="001E545F" w:rsidRDefault="007525F0" w:rsidP="007525F0">
                        <w:pPr>
                          <w:rPr>
                            <w:rFonts w:ascii="Helvetica" w:hAnsi="Helvetica" w:cs="Helvetica"/>
                            <w:color w:val="000000" w:themeColor="text1"/>
                          </w:rPr>
                        </w:pPr>
                      </w:p>
                      <w:p w14:paraId="1A7431D1"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76A7D552" w14:textId="77777777" w:rsidR="007525F0" w:rsidRPr="001E545F" w:rsidRDefault="007525F0" w:rsidP="007525F0">
                        <w:pPr>
                          <w:rPr>
                            <w:rFonts w:ascii="Helvetica" w:hAnsi="Helvetica" w:cs="Helvetica"/>
                            <w:color w:val="000000" w:themeColor="text1"/>
                          </w:rPr>
                        </w:pPr>
                      </w:p>
                      <w:p w14:paraId="1FAFA60C"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Requires careful analysis and consultation with your supervisor.</w:t>
                        </w:r>
                      </w:p>
                    </w:txbxContent>
                  </v:textbox>
                </v:rect>
                <v:shape id="Text Box 25" o:spid="_x0000_s1035" type="#_x0000_t202" style="position:absolute;top:2318;width:18288;height: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" fillcolor="window" strokecolor="windowText" strokeweight=".5pt">
                  <v:textbox inset=",7.2pt,,7.2pt">
                    <w:txbxContent>
                      <w:p w14:paraId="035CE765" w14:textId="77777777" w:rsidR="007525F0" w:rsidRPr="001E545F" w:rsidRDefault="007525F0" w:rsidP="007525F0">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v:textbox>
                </v:shape>
                <w10:wrap type="square" anchorx="margin" anchory="margin"/>
              </v:group>
            </w:pict>
          </mc:Fallback>
        </mc:AlternateContent>
      </w:r>
      <w:r w:rsidRPr="00C3480E">
        <w:rPr>
          <w:rFonts w:ascii="Helvetica" w:hAnsi="Helvetica" w:cs="Helvetica"/>
        </w:rPr>
        <w:t xml:space="preserve">As discussed in Module 1, </w:t>
      </w:r>
      <w:r w:rsidRPr="00C3480E">
        <w:rPr>
          <w:rFonts w:ascii="Helvetica" w:hAnsi="Helvetica" w:cs="Helvetica"/>
          <w:b/>
          <w:bCs/>
        </w:rPr>
        <w:t>representatives are not mandated reporters and shall not report without proper permission</w:t>
      </w:r>
      <w:r w:rsidRPr="00C3480E">
        <w:rPr>
          <w:rFonts w:ascii="Helvetica" w:hAnsi="Helvetica" w:cs="Helvetica"/>
        </w:rPr>
        <w:t>. The LTCOP Rule [§1324.19 Duties of the representatives of the Office (b)(3)(iii)] indicates the LTCOP shall not report suspected abuse, neglect, or exploitation of a resident unless a resident or resident representative (as applicable) has communicated informed consent.</w:t>
      </w:r>
      <w:r w:rsidRPr="00C3480E">
        <w:rPr>
          <w:rStyle w:val="FootnoteReference"/>
          <w:rFonts w:ascii="Helvetica" w:hAnsi="Helvetica" w:cs="Helvetica"/>
        </w:rPr>
        <w:footnoteReference w:id="27"/>
      </w:r>
      <w:r w:rsidRPr="00C3480E">
        <w:rPr>
          <w:rFonts w:ascii="Helvetica" w:hAnsi="Helvetica" w:cs="Helvetica"/>
        </w:rPr>
        <w:t xml:space="preserve"> </w:t>
      </w:r>
    </w:p>
    <w:p w14:paraId="04795645" w14:textId="77777777" w:rsidR="007525F0" w:rsidRPr="00C3480E" w:rsidRDefault="007525F0" w:rsidP="007525F0">
      <w:pPr>
        <w:spacing w:line="276" w:lineRule="auto"/>
        <w:jc w:val="both"/>
        <w:rPr>
          <w:rFonts w:ascii="Helvetica" w:hAnsi="Helvetica" w:cs="Helvetica"/>
        </w:rPr>
      </w:pPr>
    </w:p>
    <w:p w14:paraId="3DEF5043" w14:textId="77777777" w:rsidR="007525F0" w:rsidRPr="00C3480E"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 xml:space="preserve">Federal disclosure requirements for the Ombudsman program do not change when the LTCOP receives a complaint about abuse, neglect, or exploitation of a resident. Regardless of the complainant, representatives are directed by resident goals for complaint resolution. </w:t>
      </w:r>
    </w:p>
    <w:p w14:paraId="20E6E0D9" w14:textId="77777777" w:rsidR="007525F0" w:rsidRPr="00C3480E" w:rsidRDefault="007525F0" w:rsidP="007525F0">
      <w:pPr>
        <w:spacing w:line="276" w:lineRule="auto"/>
        <w:jc w:val="both"/>
        <w:rPr>
          <w:rStyle w:val="None"/>
          <w:rFonts w:ascii="Helvetica" w:hAnsi="Helvetica" w:cs="Helvetica"/>
          <w:b/>
          <w:bCs/>
          <w:u w:color="0070C0"/>
        </w:rPr>
      </w:pPr>
    </w:p>
    <w:p w14:paraId="544CBBBF" w14:textId="77777777" w:rsidR="007525F0" w:rsidRPr="00C3480E" w:rsidRDefault="007525F0" w:rsidP="007525F0">
      <w:pPr>
        <w:spacing w:line="276" w:lineRule="auto"/>
        <w:jc w:val="both"/>
        <w:rPr>
          <w:rStyle w:val="None"/>
          <w:rFonts w:ascii="Helvetica" w:hAnsi="Helvetica" w:cs="Helvetica"/>
          <w:b/>
          <w:bCs/>
          <w:u w:color="0070C0"/>
        </w:rPr>
      </w:pPr>
      <w:r w:rsidRPr="00C3480E">
        <w:rPr>
          <w:rStyle w:val="None"/>
          <w:rFonts w:ascii="Helvetica" w:hAnsi="Helvetica" w:cs="Helvetica"/>
          <w:b/>
          <w:bCs/>
          <w:u w:color="0070C0"/>
        </w:rPr>
        <w:t>Confidentiality</w:t>
      </w:r>
    </w:p>
    <w:p w14:paraId="27C71D0E" w14:textId="77777777" w:rsidR="007525F0" w:rsidRPr="00C3480E" w:rsidRDefault="007525F0" w:rsidP="007525F0">
      <w:pPr>
        <w:spacing w:line="276" w:lineRule="auto"/>
        <w:jc w:val="both"/>
        <w:rPr>
          <w:rStyle w:val="None"/>
          <w:rFonts w:ascii="Helvetica" w:hAnsi="Helvetica" w:cs="Helvetica"/>
          <w:u w:color="0070C0"/>
        </w:rPr>
      </w:pPr>
      <w:r w:rsidRPr="00C3480E">
        <w:rPr>
          <w:rFonts w:ascii="Helvetica" w:hAnsi="Helvetica" w:cs="Helvetica"/>
        </w:rPr>
        <w:t>Respecting resident confidentiality is critical not only to maintain compliance with program requirements, but also to adhere to the fundamental LTCOP role as resident advocates, maintain the integrity of the LTCOP, and foster trust between the representatives and residents.</w:t>
      </w:r>
      <w:r w:rsidRPr="00C3480E">
        <w:rPr>
          <w:rStyle w:val="FootnoteReference"/>
          <w:rFonts w:ascii="Helvetica" w:hAnsi="Helvetica" w:cs="Helvetica"/>
        </w:rPr>
        <w:footnoteReference w:id="28"/>
      </w:r>
      <w:r w:rsidRPr="00C3480E">
        <w:rPr>
          <w:rFonts w:ascii="Helvetica" w:hAnsi="Helvetica" w:cs="Helvetica"/>
        </w:rPr>
        <w:t xml:space="preserve"> </w:t>
      </w:r>
      <w:r w:rsidRPr="00C3480E">
        <w:rPr>
          <w:rStyle w:val="None"/>
          <w:rFonts w:ascii="Helvetica" w:hAnsi="Helvetica" w:cs="Helvetica"/>
          <w:u w:color="0070C0"/>
        </w:rPr>
        <w:t>Maintaining confidentiality in response to complaints involving abuse, neglect, and exploitation is a challenging, complex situation that requires careful analysis and often, consultation with your supervisor.</w:t>
      </w:r>
    </w:p>
    <w:p w14:paraId="3535EB0B" w14:textId="77777777" w:rsidR="004C6BAC" w:rsidRDefault="004C6BAC" w:rsidP="007525F0">
      <w:pPr>
        <w:pStyle w:val="Heading2"/>
        <w:rPr>
          <w:rStyle w:val="fontstyle01"/>
          <w:rFonts w:ascii="Helvetica" w:hAnsi="Helvetica" w:cs="Helvetica"/>
          <w:b/>
          <w:bCs/>
          <w:color w:val="000000" w:themeColor="text1"/>
          <w:sz w:val="36"/>
          <w:szCs w:val="36"/>
        </w:rPr>
      </w:pPr>
    </w:p>
    <w:p w14:paraId="27C6E6E1" w14:textId="14941012" w:rsidR="004C6BAC" w:rsidRDefault="004C6BAC" w:rsidP="007525F0">
      <w:pPr>
        <w:pStyle w:val="Heading2"/>
        <w:rPr>
          <w:rStyle w:val="fontstyle01"/>
          <w:rFonts w:ascii="Helvetica" w:hAnsi="Helvetica" w:cs="Helvetica"/>
          <w:b/>
          <w:bCs/>
          <w:color w:val="000000" w:themeColor="text1"/>
          <w:sz w:val="36"/>
          <w:szCs w:val="36"/>
        </w:rPr>
      </w:pPr>
    </w:p>
    <w:p w14:paraId="0F393D36" w14:textId="77777777" w:rsidR="004C6BAC" w:rsidRPr="004C6BAC" w:rsidRDefault="004C6BAC" w:rsidP="004C6BAC">
      <w:pPr>
        <w:pStyle w:val="Body"/>
      </w:pPr>
    </w:p>
    <w:p w14:paraId="1CB25DBC" w14:textId="090BE117" w:rsidR="007525F0" w:rsidRPr="001E545F" w:rsidRDefault="007525F0" w:rsidP="007525F0">
      <w:pPr>
        <w:pStyle w:val="Heading2"/>
        <w:rPr>
          <w:rStyle w:val="fontstyle01"/>
          <w:rFonts w:ascii="Helvetica" w:hAnsi="Helvetica" w:cs="Helvetica"/>
          <w:b/>
          <w:bCs/>
          <w:color w:val="000000" w:themeColor="text1"/>
          <w:sz w:val="36"/>
          <w:szCs w:val="36"/>
        </w:rPr>
      </w:pPr>
      <w:r w:rsidRPr="001E545F">
        <w:rPr>
          <w:rStyle w:val="fontstyle01"/>
          <w:rFonts w:ascii="Helvetica" w:hAnsi="Helvetica" w:cs="Helvetica"/>
          <w:b/>
          <w:bCs/>
          <w:color w:val="000000" w:themeColor="text1"/>
          <w:sz w:val="36"/>
          <w:szCs w:val="36"/>
        </w:rPr>
        <w:lastRenderedPageBreak/>
        <w:t>Recognizing Abuse, Neglect, and Exploitation (ANE)</w:t>
      </w:r>
    </w:p>
    <w:p w14:paraId="01C2A465"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It is important for you to know how to recognize and respond to allegations of ANE. Having a thorough understanding of your responsibilities as a representative of the Office about when and how to report it is crucial. </w:t>
      </w:r>
      <w:r w:rsidRPr="00C3480E">
        <w:rPr>
          <w:rFonts w:ascii="Helvetica" w:hAnsi="Helvetica" w:cs="Helvetica"/>
          <w:b/>
          <w:bCs/>
          <w:sz w:val="24"/>
          <w:szCs w:val="24"/>
        </w:rPr>
        <w:t>Representatives do not determine whether ANE occurred for the purposes of legal action or facility compliance with federal or state requirements</w:t>
      </w:r>
      <w:r w:rsidRPr="00C3480E">
        <w:rPr>
          <w:rFonts w:ascii="Helvetica" w:hAnsi="Helvetica" w:cs="Helvetica"/>
          <w:sz w:val="24"/>
          <w:szCs w:val="24"/>
        </w:rPr>
        <w:t>.</w:t>
      </w:r>
      <w:r>
        <w:rPr>
          <w:rFonts w:ascii="Helvetica" w:hAnsi="Helvetica" w:cs="Helvetica"/>
          <w:sz w:val="24"/>
          <w:szCs w:val="24"/>
        </w:rPr>
        <w:t xml:space="preserve"> </w:t>
      </w:r>
      <w:r w:rsidRPr="00C3480E">
        <w:rPr>
          <w:rFonts w:ascii="Helvetica" w:hAnsi="Helvetica" w:cs="Helvetica"/>
          <w:sz w:val="24"/>
          <w:szCs w:val="24"/>
        </w:rPr>
        <w:t>This is the responsibility of the state survey agency and/or law enforcement, or in some states, Adult Protective Services (APS).</w:t>
      </w:r>
    </w:p>
    <w:p w14:paraId="23295D2B" w14:textId="77777777" w:rsidR="007525F0" w:rsidRPr="001E545F" w:rsidRDefault="007525F0" w:rsidP="007525F0">
      <w:pPr>
        <w:pStyle w:val="Heading3"/>
        <w:rPr>
          <w:rFonts w:ascii="Helvetica" w:hAnsi="Helvetica" w:cs="Helvetica"/>
          <w:b/>
          <w:bCs/>
          <w:color w:val="000000" w:themeColor="text1"/>
        </w:rPr>
      </w:pPr>
      <w:r w:rsidRPr="001E545F">
        <w:rPr>
          <w:rFonts w:ascii="Helvetica" w:hAnsi="Helvetica" w:cs="Helvetica"/>
          <w:b/>
          <w:bCs/>
          <w:color w:val="000000" w:themeColor="text1"/>
        </w:rPr>
        <w:t>Abuse</w:t>
      </w:r>
    </w:p>
    <w:p w14:paraId="04E80BB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The LTCOP describes abuse as any willful mistreatment of residents by facility staff, resident representative/family/friend, other residents, or an outside individual.</w:t>
      </w:r>
      <w:r w:rsidRPr="00C3480E">
        <w:rPr>
          <w:rStyle w:val="FootnoteReference"/>
          <w:rFonts w:ascii="Helvetica" w:hAnsi="Helvetica" w:cs="Helvetica"/>
          <w:sz w:val="24"/>
          <w:szCs w:val="24"/>
        </w:rPr>
        <w:footnoteReference w:id="29"/>
      </w:r>
      <w:r w:rsidRPr="00C3480E">
        <w:rPr>
          <w:rFonts w:ascii="Helvetica" w:hAnsi="Helvetica" w:cs="Helvetica"/>
          <w:sz w:val="24"/>
          <w:szCs w:val="24"/>
        </w:rPr>
        <w:t xml:space="preserve"> There are three types of abuse: physical, sexual, and psychological.</w:t>
      </w:r>
      <w:r w:rsidRPr="00C3480E">
        <w:rPr>
          <w:rStyle w:val="FootnoteReference"/>
          <w:rFonts w:ascii="Helvetica" w:hAnsi="Helvetica" w:cs="Helvetica"/>
          <w:sz w:val="24"/>
          <w:szCs w:val="24"/>
        </w:rPr>
        <w:t xml:space="preserve"> </w:t>
      </w:r>
    </w:p>
    <w:p w14:paraId="5516FA9C"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Physical abuse</w:t>
      </w:r>
      <w:r w:rsidRPr="00C3480E">
        <w:rPr>
          <w:rFonts w:ascii="Helvetica" w:hAnsi="Helvetica" w:cs="Helvetica"/>
          <w:sz w:val="24"/>
          <w:szCs w:val="24"/>
        </w:rPr>
        <w:t xml:space="preserve"> is defined as the intentional use of physical force that results in acute or chronic illness, bodily injury, physical pain, functional impairment, distress, or death (e.g., hitting, slapping, pinching, kicking, etc. and/or controlling behavior through corporal punishment).</w:t>
      </w:r>
    </w:p>
    <w:p w14:paraId="6D99038E"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Sexual abuse</w:t>
      </w:r>
      <w:r w:rsidRPr="00C3480E">
        <w:rPr>
          <w:rFonts w:ascii="Helvetica" w:hAnsi="Helvetica" w:cs="Helvetica"/>
          <w:sz w:val="24"/>
          <w:szCs w:val="24"/>
        </w:rPr>
        <w:t xml:space="preserve"> is defined as forced and/or unwanted sexual interaction (touching and non-touching acts) of any kind.</w:t>
      </w:r>
    </w:p>
    <w:p w14:paraId="222A4EAE"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Psychological abuse</w:t>
      </w:r>
      <w:r w:rsidRPr="00C3480E">
        <w:rPr>
          <w:rFonts w:ascii="Helvetica" w:hAnsi="Helvetica" w:cs="Helvetica"/>
          <w:sz w:val="24"/>
          <w:szCs w:val="24"/>
        </w:rPr>
        <w:t xml:space="preserve"> is defined as the infliction of anguish, pain, or distress through verbal or nonverbal acts. This includes but is not limited to verbal assaults, insults, threats, intimidation, humiliation, and harassment.</w:t>
      </w:r>
    </w:p>
    <w:p w14:paraId="4C1938DC" w14:textId="77777777" w:rsidR="007525F0" w:rsidRPr="00C3480E" w:rsidRDefault="007525F0" w:rsidP="007525F0">
      <w:pPr>
        <w:pStyle w:val="Body"/>
        <w:spacing w:after="0"/>
        <w:ind w:left="720"/>
        <w:jc w:val="both"/>
        <w:rPr>
          <w:rFonts w:ascii="Helvetica" w:hAnsi="Helvetica" w:cs="Helvetica"/>
          <w:sz w:val="24"/>
          <w:szCs w:val="24"/>
        </w:rPr>
      </w:pPr>
      <w:r w:rsidRPr="00C3480E">
        <w:rPr>
          <w:rFonts w:ascii="Helvetica" w:hAnsi="Helvetica" w:cs="Helvetica"/>
          <w:sz w:val="24"/>
          <w:szCs w:val="24"/>
        </w:rPr>
        <w:t>Examples of abuse may include:</w:t>
      </w:r>
    </w:p>
    <w:p w14:paraId="7EA72CFB"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staff member slaps a resident</w:t>
      </w:r>
    </w:p>
    <w:p w14:paraId="6E7589F3"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physical therapist tells a resident they will never see their family again if they don’t comply with physical therapy</w:t>
      </w:r>
    </w:p>
    <w:p w14:paraId="2E3A175B"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staff member yells at a resident who did not make it to the restroom in time</w:t>
      </w:r>
    </w:p>
    <w:p w14:paraId="059EBD14"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CNA pinches a resident’s arm to get them to move out of the way</w:t>
      </w:r>
    </w:p>
    <w:p w14:paraId="35C85287" w14:textId="77777777" w:rsidR="007525F0" w:rsidRPr="00C3480E" w:rsidRDefault="007525F0" w:rsidP="007525F0">
      <w:pPr>
        <w:pStyle w:val="Body"/>
        <w:numPr>
          <w:ilvl w:val="0"/>
          <w:numId w:val="39"/>
        </w:numPr>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manager shows a resident a video containing nudity</w:t>
      </w:r>
      <w:r>
        <w:rPr>
          <w:rFonts w:ascii="Helvetica" w:hAnsi="Helvetica" w:cs="Helvetica"/>
          <w:sz w:val="24"/>
          <w:szCs w:val="24"/>
        </w:rPr>
        <w:t>,</w:t>
      </w:r>
      <w:r w:rsidRPr="00C3480E">
        <w:rPr>
          <w:rFonts w:ascii="Helvetica" w:hAnsi="Helvetica" w:cs="Helvetica"/>
          <w:sz w:val="24"/>
          <w:szCs w:val="24"/>
        </w:rPr>
        <w:t xml:space="preserve"> making the resident uncomfortable</w:t>
      </w:r>
    </w:p>
    <w:p w14:paraId="6B488295" w14:textId="77777777" w:rsidR="004C6BAC" w:rsidRDefault="004C6BAC" w:rsidP="007525F0">
      <w:pPr>
        <w:pStyle w:val="Heading3"/>
        <w:rPr>
          <w:rStyle w:val="None"/>
          <w:rFonts w:ascii="Helvetica" w:hAnsi="Helvetica" w:cs="Helvetica"/>
          <w:b/>
          <w:bCs/>
          <w:color w:val="000000" w:themeColor="text1"/>
          <w:u w:color="0070C0"/>
        </w:rPr>
      </w:pPr>
    </w:p>
    <w:p w14:paraId="2CCAA813" w14:textId="759EB02C" w:rsidR="004C6BAC" w:rsidRDefault="004C6BAC" w:rsidP="007525F0">
      <w:pPr>
        <w:pStyle w:val="Heading3"/>
        <w:rPr>
          <w:rStyle w:val="None"/>
          <w:rFonts w:ascii="Helvetica" w:hAnsi="Helvetica" w:cs="Helvetica"/>
          <w:b/>
          <w:bCs/>
          <w:color w:val="000000" w:themeColor="text1"/>
          <w:u w:color="0070C0"/>
        </w:rPr>
      </w:pPr>
    </w:p>
    <w:p w14:paraId="63D98EEE" w14:textId="77777777" w:rsidR="004C6BAC" w:rsidRPr="004C6BAC" w:rsidRDefault="004C6BAC" w:rsidP="004C6BAC">
      <w:pPr>
        <w:pStyle w:val="Body"/>
      </w:pPr>
    </w:p>
    <w:p w14:paraId="6112C99A" w14:textId="272E0D8D" w:rsidR="007525F0" w:rsidRPr="001E545F" w:rsidRDefault="007525F0" w:rsidP="007525F0">
      <w:pPr>
        <w:pStyle w:val="Heading3"/>
        <w:rPr>
          <w:rStyle w:val="None"/>
          <w:rFonts w:ascii="Helvetica" w:hAnsi="Helvetica" w:cs="Helvetica"/>
          <w:b/>
          <w:bCs/>
          <w:color w:val="000000" w:themeColor="text1"/>
          <w:u w:color="0070C0"/>
        </w:rPr>
      </w:pPr>
      <w:r w:rsidRPr="001E545F">
        <w:rPr>
          <w:rStyle w:val="None"/>
          <w:rFonts w:ascii="Helvetica" w:hAnsi="Helvetica" w:cs="Helvetica"/>
          <w:b/>
          <w:bCs/>
          <w:color w:val="000000" w:themeColor="text1"/>
          <w:u w:color="0070C0"/>
        </w:rPr>
        <w:lastRenderedPageBreak/>
        <w:t>Neglect (Gross Neglect)</w:t>
      </w:r>
    </w:p>
    <w:p w14:paraId="3A8B97C1" w14:textId="25C00498" w:rsidR="004C6BAC" w:rsidRPr="00C3480E" w:rsidRDefault="007525F0" w:rsidP="007525F0">
      <w:pPr>
        <w:spacing w:after="240" w:line="276" w:lineRule="auto"/>
        <w:jc w:val="both"/>
        <w:rPr>
          <w:rStyle w:val="None"/>
          <w:rFonts w:ascii="Helvetica" w:hAnsi="Helvetica" w:cs="Helvetica"/>
          <w:u w:color="0070C0"/>
        </w:rPr>
      </w:pPr>
      <w:r w:rsidRPr="00C3480E">
        <w:rPr>
          <w:rStyle w:val="None"/>
          <w:rFonts w:ascii="Helvetica" w:hAnsi="Helvetica" w:cs="Helvetica"/>
          <w:u w:color="0070C0"/>
        </w:rPr>
        <w:t>For the purposes of the LTCOP, neglect and gross neglect are used interchangeably. It is the failure to protect a resident from harm or the failure to meet needs for essential medical care, nutrition, hydration, hygiene, clothing, basic activities of daily living</w:t>
      </w:r>
      <w:r>
        <w:rPr>
          <w:rStyle w:val="None"/>
          <w:rFonts w:ascii="Helvetica" w:hAnsi="Helvetica" w:cs="Helvetica"/>
          <w:u w:color="0070C0"/>
        </w:rPr>
        <w:t>,</w:t>
      </w:r>
      <w:r w:rsidRPr="00C3480E">
        <w:rPr>
          <w:rStyle w:val="None"/>
          <w:rFonts w:ascii="Helvetica" w:hAnsi="Helvetica" w:cs="Helvetica"/>
          <w:u w:color="0070C0"/>
        </w:rPr>
        <w:t xml:space="preserve"> or shelter, which results in a serious risk of compromised health and/or safety, relative to age, health status, and cultural norms. Review examples of neglect and the effects on residents in the Figure 2 chart below. </w:t>
      </w:r>
    </w:p>
    <w:p w14:paraId="5AB2ED5F" w14:textId="77777777" w:rsidR="007525F0" w:rsidRPr="00C3480E" w:rsidRDefault="007525F0" w:rsidP="007525F0">
      <w:pPr>
        <w:pStyle w:val="Caption"/>
        <w:keepNext/>
        <w:rPr>
          <w:rFonts w:ascii="Helvetica" w:hAnsi="Helvetica" w:cs="Helvetica"/>
        </w:rPr>
      </w:pPr>
      <w:r w:rsidRPr="00C3480E">
        <w:rPr>
          <w:rFonts w:ascii="Helvetica" w:hAnsi="Helvetica" w:cs="Helvetica"/>
        </w:rPr>
        <w:t xml:space="preserve">Figure </w:t>
      </w:r>
      <w:r w:rsidRPr="00C3480E">
        <w:rPr>
          <w:rFonts w:ascii="Helvetica" w:hAnsi="Helvetica" w:cs="Helvetica"/>
        </w:rPr>
        <w:fldChar w:fldCharType="begin"/>
      </w:r>
      <w:r w:rsidRPr="00C3480E">
        <w:rPr>
          <w:rFonts w:ascii="Helvetica" w:hAnsi="Helvetica" w:cs="Helvetica"/>
        </w:rPr>
        <w:instrText xml:space="preserve"> SEQ Figure \* ARABIC </w:instrText>
      </w:r>
      <w:r w:rsidRPr="00C3480E">
        <w:rPr>
          <w:rFonts w:ascii="Helvetica" w:hAnsi="Helvetica" w:cs="Helvetica"/>
        </w:rPr>
        <w:fldChar w:fldCharType="separate"/>
      </w:r>
      <w:r w:rsidRPr="00C3480E">
        <w:rPr>
          <w:rFonts w:ascii="Helvetica" w:hAnsi="Helvetica" w:cs="Helvetica"/>
          <w:noProof/>
        </w:rPr>
        <w:t>2</w:t>
      </w:r>
      <w:r w:rsidRPr="00C3480E">
        <w:rPr>
          <w:rFonts w:ascii="Helvetica" w:hAnsi="Helvetica" w:cs="Helvetica"/>
          <w:noProof/>
        </w:rPr>
        <w:fldChar w:fldCharType="end"/>
      </w:r>
    </w:p>
    <w:tbl>
      <w:tblPr>
        <w:tblStyle w:val="List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525F0" w:rsidRPr="00C3480E" w14:paraId="25AC0ACE"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492C6E"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Cause</w:t>
            </w:r>
          </w:p>
        </w:tc>
        <w:tc>
          <w:tcPr>
            <w:tcW w:w="4675" w:type="dxa"/>
          </w:tcPr>
          <w:p w14:paraId="1B3A466A"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Effect</w:t>
            </w:r>
          </w:p>
        </w:tc>
      </w:tr>
      <w:tr w:rsidR="007525F0" w:rsidRPr="00C3480E" w14:paraId="3A7AB1F9"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274073"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Incorrect body positioning leading to…</w:t>
            </w:r>
          </w:p>
        </w:tc>
        <w:tc>
          <w:tcPr>
            <w:tcW w:w="4675" w:type="dxa"/>
          </w:tcPr>
          <w:p w14:paraId="00E05DCA"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hAnsi="Helvetica" w:cs="Helvetica"/>
                <w:b/>
                <w:bCs/>
                <w:i/>
                <w:iCs/>
                <w:color w:val="000000" w:themeColor="text1"/>
                <w:sz w:val="24"/>
                <w:szCs w:val="24"/>
              </w:rPr>
            </w:pPr>
            <w:r w:rsidRPr="001A59E4">
              <w:rPr>
                <w:rStyle w:val="None"/>
                <w:rFonts w:ascii="Helvetica" w:hAnsi="Helvetica" w:cs="Helvetica"/>
                <w:i/>
                <w:iCs/>
                <w:color w:val="000000" w:themeColor="text1"/>
                <w:sz w:val="24"/>
                <w:szCs w:val="24"/>
                <w:u w:color="0070C0"/>
              </w:rPr>
              <w:t>contractures</w:t>
            </w:r>
            <w:r w:rsidRPr="001A59E4">
              <w:rPr>
                <w:rStyle w:val="FootnoteReference"/>
                <w:rFonts w:ascii="Helvetica" w:hAnsi="Helvetica" w:cs="Helvetica"/>
                <w:i/>
                <w:iCs/>
                <w:color w:val="000000" w:themeColor="text1"/>
                <w:sz w:val="24"/>
                <w:szCs w:val="24"/>
                <w:u w:color="0070C0"/>
              </w:rPr>
              <w:footnoteReference w:id="30"/>
            </w:r>
            <w:r w:rsidRPr="001A59E4">
              <w:rPr>
                <w:rStyle w:val="None"/>
                <w:rFonts w:ascii="Helvetica" w:hAnsi="Helvetica" w:cs="Helvetica"/>
                <w:i/>
                <w:iCs/>
                <w:color w:val="000000" w:themeColor="text1"/>
                <w:sz w:val="24"/>
                <w:szCs w:val="24"/>
                <w:u w:color="0070C0"/>
              </w:rPr>
              <w:t xml:space="preserve"> and pressure sores/pressure ulcers.</w:t>
            </w:r>
          </w:p>
        </w:tc>
      </w:tr>
      <w:tr w:rsidR="007525F0" w:rsidRPr="00C3480E" w14:paraId="40E04620"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100A820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Failure to assist with toileting and/or not changing a disposable brief in a timely manner, leading to…</w:t>
            </w:r>
          </w:p>
        </w:tc>
        <w:tc>
          <w:tcPr>
            <w:tcW w:w="4675" w:type="dxa"/>
          </w:tcPr>
          <w:p w14:paraId="7E2A8940"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 xml:space="preserve">a resident falling while going to the bathroom alone; a resident </w:t>
            </w:r>
            <w:r>
              <w:rPr>
                <w:rFonts w:ascii="Helvetica" w:hAnsi="Helvetica" w:cs="Helvetica"/>
                <w:i/>
                <w:iCs/>
                <w:color w:val="000000" w:themeColor="text1"/>
                <w:sz w:val="24"/>
                <w:szCs w:val="24"/>
              </w:rPr>
              <w:t>sitting</w:t>
            </w:r>
            <w:r w:rsidRPr="001A59E4">
              <w:rPr>
                <w:rFonts w:ascii="Helvetica" w:hAnsi="Helvetica" w:cs="Helvetica"/>
                <w:i/>
                <w:iCs/>
                <w:color w:val="000000" w:themeColor="text1"/>
                <w:sz w:val="24"/>
                <w:szCs w:val="24"/>
              </w:rPr>
              <w:t xml:space="preserve"> in urine or feces which can cause skin breakdown; feelings of shame, indignity, and distress for </w:t>
            </w:r>
            <w:r>
              <w:rPr>
                <w:rFonts w:ascii="Helvetica" w:hAnsi="Helvetica" w:cs="Helvetica"/>
                <w:i/>
                <w:iCs/>
                <w:color w:val="000000" w:themeColor="text1"/>
                <w:sz w:val="24"/>
                <w:szCs w:val="24"/>
              </w:rPr>
              <w:t xml:space="preserve">the </w:t>
            </w:r>
            <w:r w:rsidRPr="001A59E4">
              <w:rPr>
                <w:rFonts w:ascii="Helvetica" w:hAnsi="Helvetica" w:cs="Helvetica"/>
                <w:i/>
                <w:iCs/>
                <w:color w:val="000000" w:themeColor="text1"/>
                <w:sz w:val="24"/>
                <w:szCs w:val="24"/>
              </w:rPr>
              <w:t xml:space="preserve">resident. </w:t>
            </w:r>
          </w:p>
        </w:tc>
      </w:tr>
      <w:tr w:rsidR="007525F0" w:rsidRPr="00C3480E" w14:paraId="1DD6B756"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EF066C"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eating or drinking leading to…</w:t>
            </w:r>
          </w:p>
        </w:tc>
        <w:tc>
          <w:tcPr>
            <w:tcW w:w="4675" w:type="dxa"/>
          </w:tcPr>
          <w:p w14:paraId="4AD66468"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malnutrition and dehydration.</w:t>
            </w:r>
          </w:p>
        </w:tc>
      </w:tr>
      <w:tr w:rsidR="007525F0" w:rsidRPr="00C3480E" w14:paraId="475CE474"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514411A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walking leading to…</w:t>
            </w:r>
          </w:p>
        </w:tc>
        <w:tc>
          <w:tcPr>
            <w:tcW w:w="4675" w:type="dxa"/>
          </w:tcPr>
          <w:p w14:paraId="3B65B1A5"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immobility.</w:t>
            </w:r>
          </w:p>
        </w:tc>
      </w:tr>
      <w:tr w:rsidR="007525F0" w:rsidRPr="00C3480E" w14:paraId="110D3972"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B503FE"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Poor hand washing techniques leading to…</w:t>
            </w:r>
          </w:p>
        </w:tc>
        <w:tc>
          <w:tcPr>
            <w:tcW w:w="4675" w:type="dxa"/>
          </w:tcPr>
          <w:p w14:paraId="2866F68D"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infection.</w:t>
            </w:r>
          </w:p>
        </w:tc>
      </w:tr>
      <w:tr w:rsidR="007525F0" w:rsidRPr="00C3480E" w14:paraId="51684358"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4361830F"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participating in activities of interest leading to…</w:t>
            </w:r>
          </w:p>
        </w:tc>
        <w:tc>
          <w:tcPr>
            <w:tcW w:w="4675" w:type="dxa"/>
          </w:tcPr>
          <w:p w14:paraId="0EEDBC9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withdrawal and isolation.</w:t>
            </w:r>
          </w:p>
        </w:tc>
      </w:tr>
      <w:tr w:rsidR="007525F0" w:rsidRPr="00C3480E" w14:paraId="4F98F9A0"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EC6F0C"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 xml:space="preserve">Ignoring call lights or cries for help leading to… </w:t>
            </w:r>
          </w:p>
        </w:tc>
        <w:tc>
          <w:tcPr>
            <w:tcW w:w="4675" w:type="dxa"/>
          </w:tcPr>
          <w:p w14:paraId="346CDE4D"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residents having unnecessary pain, anxiety, increased falls, and losing bladder or bowel control.</w:t>
            </w:r>
          </w:p>
        </w:tc>
      </w:tr>
    </w:tbl>
    <w:p w14:paraId="395A25BE" w14:textId="5266B494" w:rsidR="004C6BAC" w:rsidRDefault="004C6BAC" w:rsidP="007525F0">
      <w:pPr>
        <w:pStyle w:val="Heading3"/>
        <w:rPr>
          <w:rStyle w:val="None"/>
          <w:rFonts w:ascii="Helvetica" w:hAnsi="Helvetica" w:cs="Helvetica"/>
          <w:b/>
          <w:bCs/>
          <w:color w:val="000000" w:themeColor="text1"/>
        </w:rPr>
      </w:pPr>
    </w:p>
    <w:p w14:paraId="492A6157" w14:textId="77777777" w:rsidR="004C6BAC" w:rsidRPr="004C6BAC" w:rsidRDefault="004C6BAC" w:rsidP="004C6BAC">
      <w:pPr>
        <w:pStyle w:val="Body"/>
      </w:pPr>
    </w:p>
    <w:p w14:paraId="280278CE" w14:textId="48F6A664" w:rsidR="007525F0" w:rsidRPr="001A59E4" w:rsidRDefault="007525F0" w:rsidP="007525F0">
      <w:pPr>
        <w:pStyle w:val="Heading3"/>
        <w:rPr>
          <w:rStyle w:val="None"/>
          <w:rFonts w:ascii="Helvetica" w:hAnsi="Helvetica" w:cs="Helvetica"/>
          <w:b/>
          <w:bCs/>
          <w:color w:val="000000" w:themeColor="text1"/>
        </w:rPr>
      </w:pPr>
      <w:r w:rsidRPr="001A59E4">
        <w:rPr>
          <w:rStyle w:val="None"/>
          <w:rFonts w:ascii="Helvetica" w:hAnsi="Helvetica" w:cs="Helvetica"/>
          <w:b/>
          <w:bCs/>
          <w:color w:val="000000" w:themeColor="text1"/>
        </w:rPr>
        <w:lastRenderedPageBreak/>
        <w:t>Exploitation (Financial Exploitation)</w:t>
      </w:r>
    </w:p>
    <w:p w14:paraId="01E140DF" w14:textId="77777777" w:rsidR="007525F0" w:rsidRPr="00C3480E" w:rsidRDefault="007525F0" w:rsidP="007525F0">
      <w:pPr>
        <w:spacing w:after="240" w:line="276" w:lineRule="auto"/>
        <w:jc w:val="both"/>
        <w:rPr>
          <w:rStyle w:val="None"/>
          <w:rFonts w:ascii="Helvetica" w:hAnsi="Helvetica" w:cs="Helvetica"/>
          <w:color w:val="000000"/>
          <w:u w:color="000000"/>
        </w:rPr>
      </w:pPr>
      <w:r w:rsidRPr="00C3480E">
        <w:rPr>
          <w:rStyle w:val="None"/>
          <w:rFonts w:ascii="Helvetica" w:hAnsi="Helvetica" w:cs="Helvetica"/>
          <w:color w:val="000000"/>
          <w:u w:color="000000"/>
        </w:rPr>
        <w:t>For the purposes of the LTCOP, exploitation and financial exploitation are used interchangeably. It is the illegal or improper use of an individual’s funds, property, or assets for another person’s profit or advantage.</w:t>
      </w:r>
    </w:p>
    <w:p w14:paraId="398249CF" w14:textId="77777777" w:rsidR="007525F0" w:rsidRPr="00C3480E" w:rsidRDefault="007525F0" w:rsidP="007525F0">
      <w:pPr>
        <w:spacing w:line="276" w:lineRule="auto"/>
        <w:jc w:val="both"/>
        <w:rPr>
          <w:rStyle w:val="None"/>
          <w:rFonts w:ascii="Helvetica" w:hAnsi="Helvetica" w:cs="Helvetica"/>
          <w:color w:val="000000"/>
          <w:u w:color="000000"/>
        </w:rPr>
      </w:pPr>
      <w:r w:rsidRPr="00C3480E">
        <w:rPr>
          <w:rStyle w:val="None"/>
          <w:rFonts w:ascii="Helvetica" w:hAnsi="Helvetica" w:cs="Helvetica"/>
          <w:color w:val="000000"/>
          <w:u w:color="000000"/>
        </w:rPr>
        <w:t>Examples of financial exploitation may include:</w:t>
      </w:r>
    </w:p>
    <w:p w14:paraId="565656C7" w14:textId="77777777" w:rsidR="007525F0" w:rsidRPr="00C3480E" w:rsidRDefault="007525F0" w:rsidP="007525F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Misappropriating income or assets. An individual who obtains access to social security checks, pension payments, checking or savings accounts, credit cards, or ATM (debit) cards, or withholds money and uses the funds for their own benefit.</w:t>
      </w:r>
    </w:p>
    <w:p w14:paraId="494BF333"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An aide who provides care to a resident offers to go to the store to buy snacks for the resident. The resident gives the aide a debit card and personal identification number. The aide purchases additional items for themself.</w:t>
      </w:r>
    </w:p>
    <w:p w14:paraId="01BDBC61" w14:textId="77777777" w:rsidR="007525F0" w:rsidRPr="00C3480E" w:rsidRDefault="007525F0" w:rsidP="007525F0">
      <w:pPr>
        <w:pStyle w:val="ListParagraph"/>
        <w:numPr>
          <w:ilvl w:val="0"/>
          <w:numId w:val="40"/>
        </w:numPr>
        <w:spacing w:after="0"/>
        <w:jc w:val="both"/>
        <w:rPr>
          <w:rStyle w:val="None"/>
          <w:rFonts w:ascii="Helvetica" w:hAnsi="Helvetica" w:cs="Helvetica"/>
          <w:sz w:val="24"/>
          <w:szCs w:val="24"/>
        </w:rPr>
      </w:pPr>
      <w:r w:rsidRPr="00C3480E">
        <w:rPr>
          <w:rStyle w:val="None"/>
          <w:rFonts w:ascii="Helvetica" w:hAnsi="Helvetica" w:cs="Helvetica"/>
          <w:sz w:val="24"/>
          <w:szCs w:val="24"/>
        </w:rPr>
        <w:t>Charging excessive fees for goods and services.</w:t>
      </w:r>
    </w:p>
    <w:p w14:paraId="66F08856"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 friend of the resident charges them $200 every week to bring in the resident’s dog for a visit.</w:t>
      </w:r>
    </w:p>
    <w:p w14:paraId="34AB46CD" w14:textId="77777777" w:rsidR="007525F0" w:rsidRPr="00C3480E" w:rsidRDefault="007525F0" w:rsidP="007525F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Obtaining money or property by undue influence (e.g., using a position of power to take advantage), misrepresentation, or fraud, often using manipulation and threats.</w:t>
      </w:r>
    </w:p>
    <w:p w14:paraId="29C8051C"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 family member pressures a resident into signing over their home and other assets saying they will stop visiting the resident if they do not do what the family member tells them to do.</w:t>
      </w:r>
    </w:p>
    <w:p w14:paraId="7978C674" w14:textId="77777777" w:rsidR="007525F0" w:rsidRPr="00C3480E" w:rsidRDefault="007525F0" w:rsidP="007525F0">
      <w:pPr>
        <w:pStyle w:val="ListParagraph"/>
        <w:numPr>
          <w:ilvl w:val="0"/>
          <w:numId w:val="41"/>
        </w:numPr>
        <w:spacing w:after="0"/>
        <w:jc w:val="both"/>
        <w:rPr>
          <w:rStyle w:val="None"/>
          <w:rFonts w:ascii="Helvetica" w:hAnsi="Helvetica" w:cs="Helvetica"/>
          <w:sz w:val="24"/>
          <w:szCs w:val="24"/>
        </w:rPr>
      </w:pPr>
      <w:r w:rsidRPr="00C3480E">
        <w:rPr>
          <w:rStyle w:val="None"/>
          <w:rFonts w:ascii="Helvetica" w:hAnsi="Helvetica" w:cs="Helvetica"/>
          <w:sz w:val="24"/>
          <w:szCs w:val="24"/>
        </w:rPr>
        <w:t>Improper or fraudulent use of power of attorney or legal authority.</w:t>
      </w:r>
    </w:p>
    <w:p w14:paraId="296254B1" w14:textId="77777777" w:rsidR="007525F0" w:rsidRPr="00C3480E" w:rsidRDefault="007525F0" w:rsidP="007525F0">
      <w:pPr>
        <w:pStyle w:val="ListParagraph"/>
        <w:numPr>
          <w:ilvl w:val="1"/>
          <w:numId w:val="41"/>
        </w:numPr>
        <w:jc w:val="both"/>
        <w:rPr>
          <w:rStyle w:val="None"/>
          <w:rFonts w:ascii="Helvetica" w:hAnsi="Helvetica" w:cs="Helvetica"/>
          <w:sz w:val="24"/>
          <w:szCs w:val="24"/>
        </w:rPr>
      </w:pPr>
      <w:r w:rsidRPr="00C3480E">
        <w:rPr>
          <w:rStyle w:val="None"/>
          <w:rFonts w:ascii="Helvetica" w:hAnsi="Helvetica" w:cs="Helvetica"/>
          <w:sz w:val="24"/>
          <w:szCs w:val="24"/>
        </w:rPr>
        <w:t>A resident representative borrows money to buy a boat using the resident’s name without the resident’s permission to do so.</w:t>
      </w:r>
    </w:p>
    <w:p w14:paraId="3C57CA37" w14:textId="77777777" w:rsidR="007525F0" w:rsidRPr="00106AD1" w:rsidRDefault="007525F0" w:rsidP="007525F0">
      <w:pPr>
        <w:pStyle w:val="Heading3"/>
        <w:rPr>
          <w:rFonts w:ascii="Helvetica" w:hAnsi="Helvetica" w:cs="Helvetica"/>
          <w:b/>
          <w:bCs/>
          <w:color w:val="000000" w:themeColor="text1"/>
        </w:rPr>
      </w:pPr>
      <w:r w:rsidRPr="00106AD1">
        <w:rPr>
          <w:rFonts w:ascii="Helvetica" w:hAnsi="Helvetica" w:cs="Helvetica"/>
          <w:b/>
          <w:bCs/>
          <w:color w:val="000000" w:themeColor="text1"/>
        </w:rPr>
        <w:t>The Ombudsman Program and Complaints about Abuse, Neglect, and Exploitation</w:t>
      </w:r>
    </w:p>
    <w:p w14:paraId="0EF57780"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 xml:space="preserve">The Ombudsman program investigates ANE solely for gathering necessary information to resolve the complaint to the satisfaction of the resident, not to determine whether any law or regulation has been violated for purposes of a potential civil or criminal enforcement action. According to the LTCOP Rule, the Ombudsman program investigates complaints related to abuse, neglect, or exploitation, “for the purposes of resolving the complaint to the resident's satisfaction and of protecting the health, welfare, and rights of the resident.”  Therefore, the LTCOP is not the finder of fact, meaning the LTCOP investigation is not for the purposes of determining </w:t>
      </w:r>
      <w:r w:rsidRPr="00C3480E">
        <w:rPr>
          <w:rFonts w:ascii="Helvetica" w:hAnsi="Helvetica" w:cs="Helvetica"/>
          <w:i/>
          <w:iCs/>
          <w:color w:val="auto"/>
          <w:sz w:val="24"/>
          <w:szCs w:val="24"/>
        </w:rPr>
        <w:t xml:space="preserve">if </w:t>
      </w:r>
      <w:r w:rsidRPr="00C3480E">
        <w:rPr>
          <w:rFonts w:ascii="Helvetica" w:hAnsi="Helvetica" w:cs="Helvetica"/>
          <w:color w:val="auto"/>
          <w:sz w:val="24"/>
          <w:szCs w:val="24"/>
        </w:rPr>
        <w:t xml:space="preserve">the ANE occurred. </w:t>
      </w:r>
    </w:p>
    <w:p w14:paraId="658ACD8D" w14:textId="77777777" w:rsidR="004C6BAC" w:rsidRDefault="004C6BAC" w:rsidP="007525F0">
      <w:pPr>
        <w:pStyle w:val="Body"/>
        <w:spacing w:after="0"/>
        <w:jc w:val="both"/>
        <w:rPr>
          <w:rFonts w:ascii="Helvetica" w:hAnsi="Helvetica" w:cs="Helvetica"/>
          <w:color w:val="auto"/>
          <w:sz w:val="24"/>
          <w:szCs w:val="24"/>
        </w:rPr>
      </w:pPr>
    </w:p>
    <w:p w14:paraId="79F622F7" w14:textId="79E51CB2"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lastRenderedPageBreak/>
        <w:t>After receiving resident consent when investigating a complaint regarding ANE, representatives may:</w:t>
      </w:r>
    </w:p>
    <w:p w14:paraId="72A86A25"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xplain residents’ rights and the LTCOP role</w:t>
      </w:r>
    </w:p>
    <w:p w14:paraId="41FCF691"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ssist a resident with reporting abuse, neglect, and exploitation</w:t>
      </w:r>
    </w:p>
    <w:p w14:paraId="208BEC86"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Pr="00C3480E">
        <w:rPr>
          <w:rFonts w:ascii="Helvetica" w:hAnsi="Helvetica" w:cs="Helvetica"/>
          <w:color w:val="auto"/>
          <w:sz w:val="24"/>
          <w:szCs w:val="24"/>
        </w:rPr>
        <w:t>eet with residents, including Resident Council members to find out if others have the same or similar experience (without breaking confidentiality)</w:t>
      </w:r>
    </w:p>
    <w:p w14:paraId="32FD8DF9"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Pr="00C3480E">
        <w:rPr>
          <w:rFonts w:ascii="Helvetica" w:hAnsi="Helvetica" w:cs="Helvetica"/>
          <w:color w:val="auto"/>
          <w:sz w:val="24"/>
          <w:szCs w:val="24"/>
        </w:rPr>
        <w:t>eet with family members, including Family Council members to determine if they have concerns about residents experiencing ANE (without breaking confidentiality)</w:t>
      </w:r>
    </w:p>
    <w:p w14:paraId="443C5343"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W</w:t>
      </w:r>
      <w:r w:rsidRPr="00C3480E">
        <w:rPr>
          <w:rFonts w:ascii="Helvetica" w:hAnsi="Helvetica" w:cs="Helvetica"/>
          <w:color w:val="auto"/>
          <w:sz w:val="24"/>
          <w:szCs w:val="24"/>
        </w:rPr>
        <w:t>ork with the facility to ensure residents feel safe</w:t>
      </w:r>
    </w:p>
    <w:p w14:paraId="595307F5"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nsure the facility makes efforts to protect residents from further harm</w:t>
      </w:r>
    </w:p>
    <w:p w14:paraId="61651AF1"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F</w:t>
      </w:r>
      <w:r w:rsidRPr="00C3480E">
        <w:rPr>
          <w:rFonts w:ascii="Helvetica" w:hAnsi="Helvetica" w:cs="Helvetica"/>
          <w:color w:val="auto"/>
          <w:sz w:val="24"/>
          <w:szCs w:val="24"/>
        </w:rPr>
        <w:t>ollow up with the facility to determine if proper reporting of ANE has been completed (staff ARE mandated reporters)</w:t>
      </w:r>
    </w:p>
    <w:p w14:paraId="7EC780B0" w14:textId="77777777" w:rsidR="007525F0" w:rsidRPr="00C3480E" w:rsidRDefault="007525F0" w:rsidP="007525F0">
      <w:pPr>
        <w:pStyle w:val="Body"/>
        <w:numPr>
          <w:ilvl w:val="0"/>
          <w:numId w:val="42"/>
        </w:numPr>
        <w:jc w:val="both"/>
        <w:rPr>
          <w:rFonts w:ascii="Helvetica" w:hAnsi="Helvetica" w:cs="Helvetica"/>
          <w:color w:val="auto"/>
          <w:sz w:val="24"/>
          <w:szCs w:val="24"/>
        </w:rPr>
      </w:pPr>
      <w:r>
        <w:rPr>
          <w:rFonts w:ascii="Helvetica" w:hAnsi="Helvetica" w:cs="Helvetica"/>
          <w:color w:val="auto"/>
          <w:sz w:val="24"/>
          <w:szCs w:val="24"/>
        </w:rPr>
        <w:t>R</w:t>
      </w:r>
      <w:r w:rsidRPr="00C3480E">
        <w:rPr>
          <w:rFonts w:ascii="Helvetica" w:hAnsi="Helvetica" w:cs="Helvetica"/>
          <w:color w:val="auto"/>
          <w:sz w:val="24"/>
          <w:szCs w:val="24"/>
        </w:rPr>
        <w:t>esearch the facility’s abuse, neglect, and exploitation history if unknown</w:t>
      </w:r>
    </w:p>
    <w:p w14:paraId="46A0EAC8" w14:textId="77777777" w:rsidR="007525F0" w:rsidRPr="00C3480E" w:rsidRDefault="007525F0" w:rsidP="007525F0">
      <w:pPr>
        <w:pStyle w:val="Body"/>
        <w:spacing w:after="0"/>
        <w:jc w:val="both"/>
        <w:rPr>
          <w:rFonts w:ascii="Helvetica" w:hAnsi="Helvetica" w:cs="Helvetica"/>
          <w:sz w:val="24"/>
          <w:szCs w:val="24"/>
        </w:rPr>
      </w:pPr>
      <w:r w:rsidRPr="00C3480E">
        <w:rPr>
          <w:rFonts w:ascii="Helvetica" w:hAnsi="Helvetica" w:cs="Helvetica"/>
          <w:sz w:val="24"/>
          <w:szCs w:val="24"/>
        </w:rPr>
        <w:t xml:space="preserve">As with all LTCOP work, advocacy strategies in response to allegations of abuse vary depending on the situation (e.g., type of abuse allegation, type and size of long-term care setting, identity of the perpetrator- family member, visitor, facility staff or another resident). For example, a LTCOP representative’s approach in response to an allegation of abuse in a small personal care home may differ from their approach in response to a similar allegation in a large nursing </w:t>
      </w:r>
      <w:r>
        <w:rPr>
          <w:rFonts w:ascii="Helvetica" w:hAnsi="Helvetica" w:cs="Helvetica"/>
          <w:sz w:val="24"/>
          <w:szCs w:val="24"/>
        </w:rPr>
        <w:t>facility</w:t>
      </w:r>
      <w:r w:rsidRPr="00C3480E">
        <w:rPr>
          <w:rFonts w:ascii="Helvetica" w:hAnsi="Helvetica" w:cs="Helvetica"/>
          <w:sz w:val="24"/>
          <w:szCs w:val="24"/>
        </w:rPr>
        <w:t>. The advocacy strategies we will discuss during this training are not comprehensive, but they provide a few examples of successful LTCOP advocacy in response to this delicate situation.</w:t>
      </w:r>
    </w:p>
    <w:p w14:paraId="16B4A2FD" w14:textId="77777777" w:rsidR="007525F0" w:rsidRPr="00C3480E" w:rsidRDefault="007525F0" w:rsidP="007525F0">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2208" behindDoc="1" locked="0" layoutInCell="1" allowOverlap="1" wp14:anchorId="643F13E5" wp14:editId="62EB212A">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33" name="Graphic 3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2ADD8EB1"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b/>
          <w:bCs/>
          <w:color w:val="auto"/>
          <w:sz w:val="24"/>
          <w:szCs w:val="24"/>
        </w:rPr>
        <w:t>Case Study</w:t>
      </w:r>
      <w:r w:rsidRPr="00C3480E">
        <w:rPr>
          <w:rFonts w:ascii="Helvetica" w:hAnsi="Helvetica" w:cs="Helvetica"/>
          <w:color w:val="auto"/>
          <w:sz w:val="24"/>
          <w:szCs w:val="24"/>
        </w:rPr>
        <w:t>: You receive a complaint from an anonymous nursing facility staff member regarding another staff member hitting a resident named Ariella. What would you say to the complainant and what would you do?</w:t>
      </w:r>
    </w:p>
    <w:p w14:paraId="10B7DA6B" w14:textId="77777777" w:rsidR="007525F0" w:rsidRPr="00C3480E" w:rsidRDefault="007525F0" w:rsidP="007525F0">
      <w:pPr>
        <w:pStyle w:val="Body"/>
        <w:spacing w:after="0"/>
        <w:jc w:val="both"/>
        <w:rPr>
          <w:rFonts w:ascii="Helvetica" w:hAnsi="Helvetica" w:cs="Helvetica"/>
          <w:color w:val="auto"/>
          <w:sz w:val="24"/>
          <w:szCs w:val="24"/>
        </w:rPr>
      </w:pPr>
    </w:p>
    <w:p w14:paraId="78430499"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Possible actions include:</w:t>
      </w:r>
    </w:p>
    <w:p w14:paraId="3E145798"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 xml:space="preserve">ell the staff member that the Long-Term Care Ombudsman program is not the primary investigator and inform them of the role of the program </w:t>
      </w:r>
    </w:p>
    <w:p w14:paraId="2D713F5B"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R</w:t>
      </w:r>
      <w:r w:rsidRPr="00C3480E">
        <w:rPr>
          <w:rFonts w:ascii="Helvetica" w:hAnsi="Helvetica" w:cs="Helvetica"/>
          <w:color w:val="auto"/>
          <w:sz w:val="24"/>
          <w:szCs w:val="24"/>
        </w:rPr>
        <w:t xml:space="preserve">emind the complainant that under federal and state requirements facility staff must report allegations of abuse to the licensing agency or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ervices and/or local law enforcement</w:t>
      </w:r>
    </w:p>
    <w:p w14:paraId="6C98576E"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I</w:t>
      </w:r>
      <w:r w:rsidRPr="00C3480E">
        <w:rPr>
          <w:rFonts w:ascii="Helvetica" w:hAnsi="Helvetica" w:cs="Helvetica"/>
          <w:color w:val="auto"/>
          <w:sz w:val="24"/>
          <w:szCs w:val="24"/>
        </w:rPr>
        <w:t>nform the complainant if your state allows anonymous reports</w:t>
      </w:r>
    </w:p>
    <w:p w14:paraId="2B5EFAD8"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V</w:t>
      </w:r>
      <w:r w:rsidRPr="00C3480E">
        <w:rPr>
          <w:rFonts w:ascii="Helvetica" w:hAnsi="Helvetica" w:cs="Helvetica"/>
          <w:color w:val="auto"/>
          <w:sz w:val="24"/>
          <w:szCs w:val="24"/>
        </w:rPr>
        <w:t>isit Ariella per your program’s policies and procedures</w:t>
      </w:r>
    </w:p>
    <w:p w14:paraId="75C9E8E3"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xplain residents’ rights and your role as a representative</w:t>
      </w:r>
    </w:p>
    <w:p w14:paraId="5DF8440D"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L</w:t>
      </w:r>
      <w:r w:rsidRPr="00C3480E">
        <w:rPr>
          <w:rFonts w:ascii="Helvetica" w:hAnsi="Helvetica" w:cs="Helvetica"/>
          <w:color w:val="auto"/>
          <w:sz w:val="24"/>
          <w:szCs w:val="24"/>
        </w:rPr>
        <w:t xml:space="preserve">isten to Ariella’s concerns </w:t>
      </w:r>
    </w:p>
    <w:p w14:paraId="32B8DE7B" w14:textId="1E0AA9B9" w:rsidR="007525F0" w:rsidRPr="00FF558B" w:rsidRDefault="007525F0" w:rsidP="007525F0">
      <w:pPr>
        <w:pStyle w:val="Body"/>
        <w:numPr>
          <w:ilvl w:val="0"/>
          <w:numId w:val="52"/>
        </w:numPr>
        <w:jc w:val="both"/>
        <w:rPr>
          <w:rFonts w:ascii="Helvetica" w:hAnsi="Helvetica" w:cs="Helvetica"/>
          <w:color w:val="auto"/>
          <w:sz w:val="24"/>
          <w:szCs w:val="24"/>
        </w:rPr>
      </w:pPr>
      <w:r>
        <w:rPr>
          <w:rFonts w:ascii="Helvetica" w:hAnsi="Helvetica" w:cs="Helvetica"/>
          <w:color w:val="auto"/>
          <w:sz w:val="24"/>
          <w:szCs w:val="24"/>
        </w:rPr>
        <w:t>F</w:t>
      </w:r>
      <w:r w:rsidRPr="00C3480E">
        <w:rPr>
          <w:rFonts w:ascii="Helvetica" w:hAnsi="Helvetica" w:cs="Helvetica"/>
          <w:color w:val="auto"/>
          <w:sz w:val="24"/>
          <w:szCs w:val="24"/>
        </w:rPr>
        <w:t>ollow the Ombudsman program complaint processing requirements and your program policies and procedures</w:t>
      </w:r>
    </w:p>
    <w:p w14:paraId="46C4DFD2" w14:textId="77777777" w:rsidR="008210D7" w:rsidRDefault="008210D7" w:rsidP="007525F0">
      <w:pPr>
        <w:pStyle w:val="Body"/>
        <w:jc w:val="center"/>
        <w:rPr>
          <w:rFonts w:ascii="Helvetica" w:hAnsi="Helvetica" w:cs="Helvetica"/>
          <w:b/>
          <w:bCs/>
          <w:i/>
          <w:iCs/>
          <w:color w:val="auto"/>
          <w:sz w:val="24"/>
          <w:szCs w:val="24"/>
        </w:rPr>
      </w:pPr>
    </w:p>
    <w:p w14:paraId="793BE095" w14:textId="255847BD" w:rsidR="007525F0" w:rsidRPr="00106AD1" w:rsidRDefault="007525F0" w:rsidP="007525F0">
      <w:pPr>
        <w:pStyle w:val="Body"/>
        <w:jc w:val="center"/>
        <w:rPr>
          <w:rFonts w:ascii="Helvetica" w:hAnsi="Helvetica" w:cs="Helvetica"/>
          <w:b/>
          <w:bCs/>
          <w:i/>
          <w:iCs/>
          <w:color w:val="auto"/>
          <w:sz w:val="24"/>
          <w:szCs w:val="24"/>
        </w:rPr>
      </w:pPr>
      <w:r w:rsidRPr="00106AD1">
        <w:rPr>
          <w:rFonts w:ascii="Helvetica" w:hAnsi="Helvetica" w:cs="Helvetica"/>
          <w:b/>
          <w:bCs/>
          <w:i/>
          <w:iCs/>
          <w:color w:val="auto"/>
          <w:sz w:val="24"/>
          <w:szCs w:val="24"/>
        </w:rPr>
        <w:lastRenderedPageBreak/>
        <w:t>Why would a resident choose not to report an allegation of ANE?</w:t>
      </w:r>
    </w:p>
    <w:p w14:paraId="0923B469" w14:textId="77777777" w:rsidR="007525F0" w:rsidRPr="00C3480E" w:rsidRDefault="007525F0" w:rsidP="007525F0">
      <w:pPr>
        <w:pStyle w:val="Body"/>
        <w:spacing w:after="0"/>
        <w:jc w:val="center"/>
        <w:rPr>
          <w:rFonts w:ascii="Helvetica" w:eastAsia="Arial Unicode MS" w:hAnsi="Helvetica" w:cs="Helvetica"/>
          <w:i/>
          <w:iCs/>
          <w:color w:val="000000" w:themeColor="text1"/>
          <w:sz w:val="24"/>
          <w:szCs w:val="24"/>
          <w14:textOutline w14:w="0" w14:cap="rnd" w14:cmpd="sng" w14:algn="ctr">
            <w14:noFill/>
            <w14:prstDash w14:val="solid"/>
            <w14:bevel/>
          </w14:textOutline>
        </w:rPr>
      </w:pPr>
      <w:r w:rsidRPr="00C3480E">
        <w:rPr>
          <w:rFonts w:ascii="Helvetica" w:hAnsi="Helvetica" w:cs="Helvetica"/>
          <w:b/>
          <w:bCs/>
          <w:color w:val="auto"/>
          <w:sz w:val="24"/>
          <w:szCs w:val="24"/>
        </w:rPr>
        <w:t>Fear of retaliation</w:t>
      </w:r>
      <w:r w:rsidRPr="00C3480E">
        <w:rPr>
          <w:rStyle w:val="FootnoteReference"/>
          <w:rFonts w:ascii="Helvetica" w:hAnsi="Helvetica" w:cs="Helvetica"/>
          <w:color w:val="auto"/>
          <w:sz w:val="24"/>
          <w:szCs w:val="24"/>
        </w:rPr>
        <w:footnoteReference w:id="31"/>
      </w:r>
    </w:p>
    <w:p w14:paraId="39CCD26C" w14:textId="77777777" w:rsidR="007525F0" w:rsidRDefault="007525F0" w:rsidP="007525F0">
      <w:pPr>
        <w:pStyle w:val="Quote"/>
        <w:spacing w:after="0"/>
        <w:ind w:left="0" w:right="0"/>
        <w:rPr>
          <w:rFonts w:ascii="Helvetica" w:hAnsi="Helvetica" w:cs="Helvetica"/>
        </w:rPr>
      </w:pPr>
      <w:r w:rsidRPr="00106AD1">
        <w:rPr>
          <w:rFonts w:ascii="Helvetica" w:hAnsi="Helvetica" w:cs="Helvetica"/>
          <w:color w:val="000000" w:themeColor="text1"/>
        </w:rPr>
        <w:t xml:space="preserve">“Fear of retaliation is one of the most common reasons residents do not want to pursue a complaint and disclose their identity. Since residents live in the facility </w:t>
      </w:r>
      <w:r w:rsidRPr="00A078B2">
        <w:rPr>
          <w:rFonts w:ascii="Helvetica" w:hAnsi="Helvetica" w:cs="Helvetica"/>
          <w:color w:val="000000" w:themeColor="text1"/>
        </w:rPr>
        <w:t>and rely on staff for their basic needs their fear of retaliation cannot be overemphasized. It is critical that LTCOP representatives understand how fear of retaliation influences a resident’s, or another complainant’s, choices regarding complaint reporting and resolution.”</w:t>
      </w:r>
    </w:p>
    <w:p w14:paraId="055B143E" w14:textId="77777777" w:rsidR="00FF558B" w:rsidRDefault="00FF558B" w:rsidP="007525F0">
      <w:pPr>
        <w:pStyle w:val="Heading3"/>
        <w:rPr>
          <w:rFonts w:ascii="Helvetica" w:hAnsi="Helvetica" w:cs="Helvetica"/>
          <w:b/>
          <w:bCs/>
          <w:color w:val="000000" w:themeColor="text1"/>
          <w:sz w:val="36"/>
          <w:szCs w:val="36"/>
        </w:rPr>
      </w:pPr>
    </w:p>
    <w:p w14:paraId="0A1D7977" w14:textId="75822419" w:rsidR="007525F0" w:rsidRDefault="007525F0" w:rsidP="007525F0">
      <w:pPr>
        <w:pStyle w:val="Heading3"/>
        <w:rPr>
          <w:rFonts w:ascii="Helvetica" w:hAnsi="Helvetica" w:cs="Helvetica"/>
          <w:b/>
          <w:bCs/>
          <w:color w:val="000000" w:themeColor="text1"/>
          <w:sz w:val="36"/>
          <w:szCs w:val="36"/>
        </w:rPr>
      </w:pPr>
      <w:r w:rsidRPr="00416857">
        <w:rPr>
          <w:rFonts w:ascii="Helvetica" w:hAnsi="Helvetica" w:cs="Helvetica"/>
          <w:b/>
          <w:bCs/>
          <w:color w:val="000000" w:themeColor="text1"/>
          <w:sz w:val="36"/>
          <w:szCs w:val="36"/>
        </w:rPr>
        <w:t>The Ombudsman Program’s Abuse, Neglect, and Exploitation Reporting Requirements</w:t>
      </w:r>
    </w:p>
    <w:p w14:paraId="7D849105" w14:textId="05EA1A6E" w:rsidR="007525F0" w:rsidRPr="00FF558B" w:rsidRDefault="008210D7" w:rsidP="007525F0">
      <w:pPr>
        <w:pStyle w:val="Body"/>
        <w:jc w:val="both"/>
        <w:rPr>
          <w:rFonts w:ascii="Helvetica" w:hAnsi="Helvetica" w:cs="Helvetica"/>
          <w:i/>
          <w:iCs/>
          <w:color w:val="0000CC"/>
          <w:sz w:val="24"/>
          <w:szCs w:val="24"/>
        </w:rPr>
      </w:pPr>
      <w:r w:rsidRPr="00C3480E">
        <w:rPr>
          <w:rFonts w:ascii="Helvetica" w:hAnsi="Helvetica" w:cs="Helvetica"/>
          <w:b/>
          <w:bCs/>
          <w:noProof/>
          <w:color w:val="auto"/>
          <w:sz w:val="24"/>
          <w:szCs w:val="24"/>
        </w:rPr>
        <mc:AlternateContent>
          <mc:Choice Requires="wps">
            <w:drawing>
              <wp:anchor distT="228600" distB="228600" distL="228600" distR="228600" simplePos="0" relativeHeight="251720704" behindDoc="1" locked="0" layoutInCell="1" allowOverlap="1" wp14:anchorId="41AA1ECA" wp14:editId="4DC5302B">
                <wp:simplePos x="0" y="0"/>
                <wp:positionH relativeFrom="margin">
                  <wp:posOffset>3781425</wp:posOffset>
                </wp:positionH>
                <wp:positionV relativeFrom="page">
                  <wp:posOffset>3609975</wp:posOffset>
                </wp:positionV>
                <wp:extent cx="2303780" cy="2847975"/>
                <wp:effectExtent l="0" t="0" r="115570" b="28575"/>
                <wp:wrapTight wrapText="bothSides">
                  <wp:wrapPolygon edited="0">
                    <wp:start x="0" y="0"/>
                    <wp:lineTo x="0" y="21672"/>
                    <wp:lineTo x="22505" y="21672"/>
                    <wp:lineTo x="2250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303780" cy="2847975"/>
                        </a:xfrm>
                        <a:prstGeom prst="rect">
                          <a:avLst/>
                        </a:prstGeom>
                        <a:solidFill>
                          <a:srgbClr val="E7E6E6"/>
                        </a:solidFill>
                        <a:ln w="25400" cap="flat" cmpd="sng" algn="ctr">
                          <a:solidFill>
                            <a:sysClr val="windowText" lastClr="000000"/>
                          </a:solidFill>
                          <a:prstDash val="solid"/>
                        </a:ln>
                        <a:effectLst>
                          <a:outerShdw dist="91440" algn="l" rotWithShape="0">
                            <a:srgbClr val="4472C4"/>
                          </a:outerShdw>
                        </a:effectLst>
                      </wps:spPr>
                      <wps:txbx>
                        <w:txbxContent>
                          <w:p w14:paraId="4E1C3A0F" w14:textId="77777777" w:rsidR="007525F0" w:rsidRPr="00416857" w:rsidRDefault="007525F0" w:rsidP="007525F0">
                            <w:pPr>
                              <w:rPr>
                                <w:rFonts w:ascii="Helvetica" w:hAnsi="Helvetica" w:cs="Helvetica"/>
                              </w:rPr>
                            </w:pPr>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1ECA" id="Rectangle 27" o:spid="_x0000_s1036" style="position:absolute;left:0;text-align:left;margin-left:297.75pt;margin-top:284.25pt;width:181.4pt;height:224.25pt;z-index:-251595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" fillcolor="#e7e6e6" strokecolor="windowText" strokeweight="2pt">
                <v:shadow on="t" color="#4472c4" origin="-.5" offset="7.2pt,0"/>
                <v:textbox inset=",14.4pt,,14.4pt">
                  <w:txbxContent>
                    <w:p w14:paraId="4E1C3A0F" w14:textId="77777777" w:rsidR="007525F0" w:rsidRPr="00416857" w:rsidRDefault="007525F0" w:rsidP="007525F0">
                      <w:pPr>
                        <w:rPr>
                          <w:rFonts w:ascii="Helvetica" w:hAnsi="Helvetica" w:cs="Helvetica"/>
                        </w:rPr>
                      </w:pPr>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p>
                  </w:txbxContent>
                </v:textbox>
                <w10:wrap type="tight" anchorx="margin" anchory="page"/>
              </v:rect>
            </w:pict>
          </mc:Fallback>
        </mc:AlternateContent>
      </w:r>
      <w:r w:rsidR="00FF558B" w:rsidRPr="00416857">
        <w:rPr>
          <w:rFonts w:ascii="Helvetica" w:hAnsi="Helvetica" w:cs="Helvetica"/>
          <w:b/>
          <w:bCs/>
          <w:noProof/>
          <w:color w:val="0000CC"/>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728896" behindDoc="1" locked="0" layoutInCell="1" allowOverlap="1" wp14:anchorId="71643474" wp14:editId="37EAC27D">
                <wp:simplePos x="0" y="0"/>
                <wp:positionH relativeFrom="column">
                  <wp:posOffset>31750</wp:posOffset>
                </wp:positionH>
                <wp:positionV relativeFrom="paragraph">
                  <wp:posOffset>1986280</wp:posOffset>
                </wp:positionV>
                <wp:extent cx="1771650" cy="4038600"/>
                <wp:effectExtent l="0" t="0" r="19050" b="19050"/>
                <wp:wrapTight wrapText="bothSides">
                  <wp:wrapPolygon edited="0">
                    <wp:start x="0" y="0"/>
                    <wp:lineTo x="0" y="21600"/>
                    <wp:lineTo x="21600" y="21600"/>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1771650" cy="4038600"/>
                        </a:xfrm>
                        <a:prstGeom prst="rect">
                          <a:avLst/>
                        </a:prstGeom>
                        <a:solidFill>
                          <a:srgbClr val="A5A5A5">
                            <a:lumMod val="20000"/>
                            <a:lumOff val="80000"/>
                          </a:srgbClr>
                        </a:solidFill>
                        <a:ln w="6350">
                          <a:solidFill>
                            <a:sysClr val="windowText" lastClr="000000"/>
                          </a:solidFill>
                        </a:ln>
                        <a:effectLst/>
                      </wps:spPr>
                      <wps:txbx>
                        <w:txbxContent>
                          <w:p w14:paraId="291FE3EA" w14:textId="77777777" w:rsidR="007525F0" w:rsidRPr="00416857" w:rsidRDefault="007525F0" w:rsidP="007525F0">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477761B2" w14:textId="77777777" w:rsidR="007525F0" w:rsidRPr="00416857" w:rsidRDefault="007525F0" w:rsidP="007525F0">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49EBD3C3" w14:textId="77777777" w:rsidR="007525F0" w:rsidRPr="00416857" w:rsidRDefault="007525F0" w:rsidP="007525F0">
                            <w:pPr>
                              <w:rPr>
                                <w:rFonts w:ascii="Helvetica" w:hAnsi="Helvetica" w:cs="Helvetica"/>
                              </w:rPr>
                            </w:pPr>
                          </w:p>
                          <w:p w14:paraId="7727C178" w14:textId="77777777" w:rsidR="007525F0"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4B360C6F" w14:textId="77777777" w:rsidR="007525F0" w:rsidRPr="00010694" w:rsidRDefault="007525F0" w:rsidP="007525F0">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7387D144" w14:textId="77777777" w:rsidR="007525F0" w:rsidRPr="00416857"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43474" id="Text Box 26" o:spid="_x0000_s1037" type="#_x0000_t202" style="position:absolute;left:0;text-align:left;margin-left:2.5pt;margin-top:156.4pt;width:139.5pt;height:318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" fillcolor="#ededed" strokecolor="windowText" strokeweight=".5pt">
                <v:textbox inset="0,0,0,0">
                  <w:txbxContent>
                    <w:p w14:paraId="291FE3EA" w14:textId="77777777" w:rsidR="007525F0" w:rsidRPr="00416857" w:rsidRDefault="007525F0" w:rsidP="007525F0">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477761B2" w14:textId="77777777" w:rsidR="007525F0" w:rsidRPr="00416857" w:rsidRDefault="007525F0" w:rsidP="007525F0">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49EBD3C3" w14:textId="77777777" w:rsidR="007525F0" w:rsidRPr="00416857" w:rsidRDefault="007525F0" w:rsidP="007525F0">
                      <w:pPr>
                        <w:rPr>
                          <w:rFonts w:ascii="Helvetica" w:hAnsi="Helvetica" w:cs="Helvetica"/>
                        </w:rPr>
                      </w:pPr>
                    </w:p>
                    <w:p w14:paraId="7727C178" w14:textId="77777777" w:rsidR="007525F0"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4B360C6F" w14:textId="77777777" w:rsidR="007525F0" w:rsidRPr="00010694" w:rsidRDefault="007525F0" w:rsidP="007525F0">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7387D144" w14:textId="77777777" w:rsidR="007525F0" w:rsidRPr="00416857"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v:textbox>
                <w10:wrap type="tight"/>
              </v:shape>
            </w:pict>
          </mc:Fallback>
        </mc:AlternateContent>
      </w:r>
      <w:r w:rsidR="007525F0" w:rsidRPr="00C3480E">
        <w:rPr>
          <w:rFonts w:ascii="Helvetica" w:hAnsi="Helvetica" w:cs="Helvetica"/>
          <w:sz w:val="24"/>
          <w:szCs w:val="24"/>
        </w:rPr>
        <w:t>Where the goals of a resident or resident representative are to report abuse, neglect, and exploitation, and the resident or the resident representative has communicated informed consent</w:t>
      </w:r>
      <w:r w:rsidR="007525F0" w:rsidRPr="00C3480E">
        <w:rPr>
          <w:rStyle w:val="FootnoteReference"/>
          <w:rFonts w:ascii="Helvetica" w:hAnsi="Helvetica" w:cs="Helvetica"/>
          <w:sz w:val="24"/>
          <w:szCs w:val="24"/>
        </w:rPr>
        <w:footnoteReference w:id="32"/>
      </w:r>
      <w:r w:rsidR="007525F0" w:rsidRPr="00C3480E">
        <w:rPr>
          <w:rFonts w:ascii="Helvetica" w:hAnsi="Helvetica" w:cs="Helvetica"/>
          <w:sz w:val="24"/>
          <w:szCs w:val="24"/>
        </w:rPr>
        <w:t xml:space="preserve"> to the LTCOP, the Ombudsman program must </w:t>
      </w:r>
      <w:r w:rsidR="007525F0" w:rsidRPr="00C3480E">
        <w:rPr>
          <w:rFonts w:ascii="Helvetica" w:hAnsi="Helvetica" w:cs="Helvetica"/>
          <w:b/>
          <w:bCs/>
          <w:sz w:val="24"/>
          <w:szCs w:val="24"/>
        </w:rPr>
        <w:t>assist</w:t>
      </w:r>
      <w:r w:rsidR="007525F0" w:rsidRPr="00C3480E">
        <w:rPr>
          <w:rFonts w:ascii="Helvetica" w:hAnsi="Helvetica" w:cs="Helvetica"/>
          <w:sz w:val="24"/>
          <w:szCs w:val="24"/>
        </w:rPr>
        <w:t xml:space="preserve"> with contacting and/or disclosing the provided information to the appropriate agency. This could include the LTCOP making the referral or providing the resident/resident representative with the contact information for them to make the referral themselves. </w:t>
      </w:r>
    </w:p>
    <w:p w14:paraId="61BC6B85" w14:textId="6DE82529"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 text box to the left describes the required process when working with residents and/or their representatives regarding reporting allegations of ANE. </w:t>
      </w:r>
    </w:p>
    <w:p w14:paraId="1475AD27"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Most states have mandatory reporting laws that require certain individuals to report suspected ANE. However, “state law may not require reporting of suspected abuse, neglect or exploitation by the LTCO program where such reporting violates the Federal requirement that an ombudsman is </w:t>
      </w:r>
      <w:r w:rsidRPr="00C3480E">
        <w:rPr>
          <w:rFonts w:ascii="Helvetica" w:hAnsi="Helvetica" w:cs="Helvetica"/>
          <w:sz w:val="24"/>
          <w:szCs w:val="24"/>
        </w:rPr>
        <w:lastRenderedPageBreak/>
        <w:t>prohibited from the disclosure of the identity of a complainant or resident without appropriate consent pursuant to Section 712(d) of the OAA.”</w:t>
      </w:r>
      <w:r w:rsidRPr="00C3480E">
        <w:rPr>
          <w:rStyle w:val="FootnoteReference"/>
          <w:rFonts w:ascii="Helvetica" w:hAnsi="Helvetica" w:cs="Helvetica"/>
          <w:sz w:val="24"/>
          <w:szCs w:val="24"/>
        </w:rPr>
        <w:footnoteReference w:id="33"/>
      </w:r>
      <w:r w:rsidRPr="00C3480E">
        <w:rPr>
          <w:rFonts w:ascii="Helvetica" w:hAnsi="Helvetica" w:cs="Helvetica"/>
          <w:sz w:val="24"/>
          <w:szCs w:val="24"/>
        </w:rPr>
        <w:t xml:space="preserve"> </w:t>
      </w:r>
    </w:p>
    <w:p w14:paraId="018070DC" w14:textId="50C3E30C"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Furthermore, anyone working as a representative of the Office is required to follow LTCOP disclosure requirements, regardless of holding a license that indicates mandated reporting.</w:t>
      </w:r>
      <w:r w:rsidRPr="00C3480E">
        <w:rPr>
          <w:rStyle w:val="FootnoteReference"/>
          <w:rFonts w:ascii="Helvetica" w:hAnsi="Helvetica" w:cs="Helvetica"/>
          <w:sz w:val="24"/>
          <w:szCs w:val="24"/>
        </w:rPr>
        <w:footnoteReference w:id="34"/>
      </w:r>
    </w:p>
    <w:p w14:paraId="37766A89" w14:textId="4C9F85E6"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sz w:val="24"/>
          <w:szCs w:val="24"/>
        </w:rPr>
        <w:t xml:space="preserve">Ombudsman program representatives must employ other advocacy strategies when responding to allegations of abuse, where consent is not given, to protect resident confidentiality and do their best to ensure resident safety. When responding to allegations of abuse, representatives should exhaust all possible advocacy strategies for the safety not only of the complainant resident but for the safety of all residents. </w:t>
      </w:r>
    </w:p>
    <w:p w14:paraId="1BE5C9C4" w14:textId="1967B57D" w:rsidR="007525F0" w:rsidRPr="00C3480E" w:rsidRDefault="007525F0" w:rsidP="007525F0">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3232" behindDoc="1" locked="0" layoutInCell="1" allowOverlap="1" wp14:anchorId="6AA0BB66" wp14:editId="2F9CB663">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34" name="Graphic 3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597A30DB" w14:textId="36729FBB" w:rsidR="007525F0" w:rsidRPr="00C3480E" w:rsidRDefault="007525F0" w:rsidP="007525F0">
      <w:pPr>
        <w:pStyle w:val="Body"/>
        <w:spacing w:after="0"/>
        <w:jc w:val="both"/>
        <w:rPr>
          <w:rFonts w:ascii="Helvetica" w:hAnsi="Helvetica" w:cs="Helvetica"/>
          <w:b/>
          <w:bCs/>
          <w:color w:val="auto"/>
          <w:sz w:val="24"/>
          <w:szCs w:val="24"/>
        </w:rPr>
      </w:pPr>
      <w:r w:rsidRPr="00C3480E">
        <w:rPr>
          <w:rFonts w:ascii="Helvetica" w:hAnsi="Helvetica" w:cs="Helvetica"/>
          <w:b/>
          <w:bCs/>
          <w:color w:val="auto"/>
          <w:sz w:val="24"/>
          <w:szCs w:val="24"/>
        </w:rPr>
        <w:t>Case Study</w:t>
      </w:r>
      <w:r w:rsidRPr="00C3480E">
        <w:rPr>
          <w:rFonts w:ascii="Helvetica" w:hAnsi="Helvetica" w:cs="Helvetica"/>
          <w:color w:val="auto"/>
          <w:sz w:val="24"/>
          <w:szCs w:val="24"/>
        </w:rPr>
        <w:t xml:space="preserve">: </w:t>
      </w:r>
      <w:r w:rsidRPr="00C3480E">
        <w:rPr>
          <w:rFonts w:ascii="Helvetica" w:hAnsi="Helvetica" w:cs="Helvetica"/>
          <w:b/>
          <w:bCs/>
          <w:color w:val="auto"/>
          <w:sz w:val="24"/>
          <w:szCs w:val="24"/>
        </w:rPr>
        <w:t>Noah</w:t>
      </w:r>
    </w:p>
    <w:p w14:paraId="3FB1146E" w14:textId="4895980E" w:rsidR="007525F0"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A resident named Noah informs you about a staff member’s abusive actions towards him during his evening shower but does not give you permission to pursue the complaint. What would you do?</w:t>
      </w:r>
    </w:p>
    <w:p w14:paraId="076995C2" w14:textId="77777777" w:rsidR="007525F0" w:rsidRPr="00416857" w:rsidRDefault="007525F0" w:rsidP="007525F0">
      <w:pPr>
        <w:pStyle w:val="Body"/>
        <w:spacing w:after="0"/>
        <w:jc w:val="both"/>
        <w:rPr>
          <w:rFonts w:ascii="Helvetica" w:hAnsi="Helvetica" w:cs="Helvetica"/>
          <w:color w:val="auto"/>
          <w:sz w:val="24"/>
          <w:szCs w:val="24"/>
        </w:rPr>
      </w:pPr>
    </w:p>
    <w:p w14:paraId="1C6351BD"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Suggested practices for responding to this situation:</w:t>
      </w:r>
      <w:r w:rsidRPr="00C3480E">
        <w:rPr>
          <w:rStyle w:val="FootnoteReference"/>
          <w:rFonts w:ascii="Helvetica" w:hAnsi="Helvetica" w:cs="Helvetica"/>
          <w:color w:val="auto"/>
          <w:sz w:val="24"/>
          <w:szCs w:val="24"/>
        </w:rPr>
        <w:footnoteReference w:id="35"/>
      </w:r>
    </w:p>
    <w:p w14:paraId="294379BB"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Explore the reason for Noah’s reluctance to pursue the allegation of abuse</w:t>
      </w:r>
      <w:r>
        <w:rPr>
          <w:rFonts w:ascii="Helvetica" w:hAnsi="Helvetica" w:cs="Helvetica"/>
          <w:color w:val="auto"/>
          <w:sz w:val="24"/>
          <w:szCs w:val="24"/>
        </w:rPr>
        <w:t xml:space="preserve"> and</w:t>
      </w:r>
      <w:r w:rsidRPr="00C3480E">
        <w:rPr>
          <w:rFonts w:ascii="Helvetica" w:hAnsi="Helvetica" w:cs="Helvetica"/>
          <w:color w:val="auto"/>
          <w:sz w:val="24"/>
          <w:szCs w:val="24"/>
        </w:rPr>
        <w:t xml:space="preserve"> explain residents’ rights and the LTCOP role and responsibilities in supporting residents. Inform him of the complaint process, including how not disclosing his identity may impact complaint investigation and resolution, the potential risks of consenting to disclosure</w:t>
      </w:r>
      <w:r>
        <w:rPr>
          <w:rFonts w:ascii="Helvetica" w:hAnsi="Helvetica" w:cs="Helvetica"/>
          <w:color w:val="auto"/>
          <w:sz w:val="24"/>
          <w:szCs w:val="24"/>
        </w:rPr>
        <w:t>,</w:t>
      </w:r>
      <w:r w:rsidRPr="00C3480E">
        <w:rPr>
          <w:rFonts w:ascii="Helvetica" w:hAnsi="Helvetica" w:cs="Helvetica"/>
          <w:color w:val="auto"/>
          <w:sz w:val="24"/>
          <w:szCs w:val="24"/>
        </w:rPr>
        <w:t xml:space="preserve"> as well as risks </w:t>
      </w:r>
      <w:r>
        <w:rPr>
          <w:rFonts w:ascii="Helvetica" w:hAnsi="Helvetica" w:cs="Helvetica"/>
          <w:color w:val="auto"/>
          <w:sz w:val="24"/>
          <w:szCs w:val="24"/>
        </w:rPr>
        <w:t>of</w:t>
      </w:r>
      <w:r w:rsidRPr="00C3480E">
        <w:rPr>
          <w:rFonts w:ascii="Helvetica" w:hAnsi="Helvetica" w:cs="Helvetica"/>
          <w:color w:val="auto"/>
          <w:sz w:val="24"/>
          <w:szCs w:val="24"/>
        </w:rPr>
        <w:t xml:space="preserve"> not pursuing allegations of abuse. Offer to investigate the complaint without disclosing his name (e.g., reporting the time and dates the incidents occurred without disclosing his name or identifying information). If possible, visit Noah frequently, see if he is interested in seeking supportive services (e.g., counseling) and encourage him to give permission to report the alleged abuse. Take care to ensure that Noah does not feel that you are pressuring him to give permission to report.</w:t>
      </w:r>
    </w:p>
    <w:p w14:paraId="1CA1CC02"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Ask Noah if he has shared this information with anyone else or if there is someone he trusts such as a family member, friend, or another staff person </w:t>
      </w:r>
      <w:r>
        <w:rPr>
          <w:rFonts w:ascii="Helvetica" w:hAnsi="Helvetica" w:cs="Helvetica"/>
          <w:color w:val="auto"/>
          <w:sz w:val="24"/>
          <w:szCs w:val="24"/>
        </w:rPr>
        <w:t>with whom he could share it.</w:t>
      </w:r>
      <w:r w:rsidRPr="00C3480E">
        <w:rPr>
          <w:rFonts w:ascii="Helvetica" w:hAnsi="Helvetica" w:cs="Helvetica"/>
          <w:color w:val="auto"/>
          <w:sz w:val="24"/>
          <w:szCs w:val="24"/>
        </w:rPr>
        <w:t xml:space="preserve"> </w:t>
      </w:r>
      <w:r>
        <w:rPr>
          <w:rFonts w:ascii="Helvetica" w:hAnsi="Helvetica" w:cs="Helvetica"/>
          <w:color w:val="auto"/>
          <w:sz w:val="24"/>
          <w:szCs w:val="24"/>
        </w:rPr>
        <w:t>I</w:t>
      </w:r>
      <w:r w:rsidRPr="00C3480E">
        <w:rPr>
          <w:rFonts w:ascii="Helvetica" w:hAnsi="Helvetica" w:cs="Helvetica"/>
          <w:color w:val="auto"/>
          <w:sz w:val="24"/>
          <w:szCs w:val="24"/>
        </w:rPr>
        <w:t>f so, ask if you can talk to that person.</w:t>
      </w:r>
    </w:p>
    <w:p w14:paraId="061C30BD"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See if there are other residents with the same issue who are willing to pursue it to resolution. By resolving the issue for others, you might be able to resolve it for </w:t>
      </w:r>
      <w:r w:rsidRPr="00C3480E">
        <w:rPr>
          <w:rFonts w:ascii="Helvetica" w:hAnsi="Helvetica" w:cs="Helvetica"/>
          <w:color w:val="auto"/>
          <w:sz w:val="24"/>
          <w:szCs w:val="24"/>
        </w:rPr>
        <w:lastRenderedPageBreak/>
        <w:t>Noah.</w:t>
      </w:r>
      <w:r w:rsidRPr="00C3480E">
        <w:rPr>
          <w:rStyle w:val="FootnoteReference"/>
          <w:rFonts w:ascii="Helvetica" w:hAnsi="Helvetica" w:cs="Helvetica"/>
          <w:color w:val="auto"/>
          <w:sz w:val="24"/>
          <w:szCs w:val="24"/>
        </w:rPr>
        <w:footnoteReference w:id="36"/>
      </w:r>
      <w:r w:rsidRPr="00C3480E">
        <w:rPr>
          <w:rFonts w:ascii="Helvetica" w:hAnsi="Helvetica" w:cs="Helvetica"/>
          <w:color w:val="auto"/>
          <w:sz w:val="24"/>
          <w:szCs w:val="24"/>
        </w:rPr>
        <w:t xml:space="preserve"> Be careful to avoid revealing Noah’s identity and to avoid elevating anxiety levels among other residents with whom you speak.</w:t>
      </w:r>
    </w:p>
    <w:p w14:paraId="02866522"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Investigate to gather information regarding the allegation. If you gain information supporting the allegation, share the information with the facility administrator if it is possible to do so without identifying the resident(s) involved (e.g., “here is information we gathered supporting allegations that the nurse aide, Jackie, on the evening shift is…”). You should not recommend that the facility take any specific action against the accused employee, but rather remind the administrator of the facility’s responsibility to investigate and report allegations of abuse. If the facility administrator asks you for advice, you could suggest that they consult the regulations for guidance and contact the state survey agency with questions about how to proceed.</w:t>
      </w:r>
    </w:p>
    <w:p w14:paraId="78E26BBE" w14:textId="77777777" w:rsidR="007525F0" w:rsidRPr="00C3480E" w:rsidRDefault="007525F0" w:rsidP="007525F0">
      <w:pPr>
        <w:pStyle w:val="Body"/>
        <w:numPr>
          <w:ilvl w:val="0"/>
          <w:numId w:val="51"/>
        </w:numPr>
        <w:jc w:val="both"/>
        <w:rPr>
          <w:rFonts w:ascii="Helvetica" w:hAnsi="Helvetica" w:cs="Helvetica"/>
          <w:sz w:val="24"/>
          <w:szCs w:val="24"/>
        </w:rPr>
      </w:pPr>
      <w:r w:rsidRPr="00C3480E">
        <w:rPr>
          <w:rFonts w:ascii="Helvetica" w:hAnsi="Helvetica" w:cs="Helvetica"/>
          <w:color w:val="auto"/>
          <w:sz w:val="24"/>
          <w:szCs w:val="24"/>
        </w:rPr>
        <w:t xml:space="preserve">For complainants other than the resident, inform them of the role of the LTCO program and refer them to the appropriate investigative entity (e.g., state licensing and certification agency,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 xml:space="preserve">ervices, law enforcement). Then speak with the resident regarding the complaint and their options including the advocacy strategies listed above. </w:t>
      </w:r>
    </w:p>
    <w:p w14:paraId="214C402E" w14:textId="77777777" w:rsidR="007525F0" w:rsidRPr="00C3480E" w:rsidRDefault="007525F0" w:rsidP="007525F0">
      <w:pPr>
        <w:pStyle w:val="Body"/>
        <w:spacing w:after="0"/>
        <w:jc w:val="both"/>
        <w:rPr>
          <w:rFonts w:ascii="Helvetica" w:hAnsi="Helvetica" w:cs="Helvetica"/>
          <w:b/>
          <w:bCs/>
          <w:sz w:val="24"/>
          <w:szCs w:val="24"/>
        </w:rPr>
      </w:pPr>
      <w:r w:rsidRPr="00C3480E">
        <w:rPr>
          <w:rFonts w:ascii="Helvetica" w:hAnsi="Helvetica" w:cs="Helvetica"/>
          <w:b/>
          <w:bCs/>
          <w:sz w:val="24"/>
          <w:szCs w:val="24"/>
        </w:rPr>
        <w:t>What if the Representative Witnesses Abuse, Gross Neglect, or Exploitation?</w:t>
      </w:r>
    </w:p>
    <w:p w14:paraId="0546DB56"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If you witness physical or verbal abuse, there is often no time to stop and ask questions of consent as stopping the abuse from happening is the immediate priority</w:t>
      </w:r>
      <w:r>
        <w:rPr>
          <w:rFonts w:ascii="Helvetica" w:hAnsi="Helvetica" w:cs="Helvetica"/>
          <w:color w:val="auto"/>
          <w:sz w:val="24"/>
          <w:szCs w:val="24"/>
        </w:rPr>
        <w:t>.</w:t>
      </w:r>
      <w:r w:rsidRPr="00C3480E">
        <w:rPr>
          <w:rFonts w:ascii="Helvetica" w:hAnsi="Helvetica" w:cs="Helvetica"/>
          <w:color w:val="auto"/>
          <w:sz w:val="24"/>
          <w:szCs w:val="24"/>
        </w:rPr>
        <w:t xml:space="preserve"> </w:t>
      </w:r>
      <w:r>
        <w:rPr>
          <w:rFonts w:ascii="Helvetica" w:hAnsi="Helvetica" w:cs="Helvetica"/>
          <w:color w:val="auto"/>
          <w:sz w:val="24"/>
          <w:szCs w:val="24"/>
        </w:rPr>
        <w:t>T</w:t>
      </w:r>
      <w:r w:rsidRPr="00C3480E">
        <w:rPr>
          <w:rFonts w:ascii="Helvetica" w:hAnsi="Helvetica" w:cs="Helvetica"/>
          <w:color w:val="auto"/>
          <w:sz w:val="24"/>
          <w:szCs w:val="24"/>
        </w:rPr>
        <w:t>his often involves notifying staff to assist the resident who has been harmed.</w:t>
      </w:r>
      <w:r w:rsidRPr="00C3480E">
        <w:rPr>
          <w:rStyle w:val="FootnoteReference"/>
          <w:rFonts w:ascii="Helvetica" w:hAnsi="Helvetica" w:cs="Helvetica"/>
          <w:color w:val="auto"/>
          <w:sz w:val="24"/>
          <w:szCs w:val="24"/>
        </w:rPr>
        <w:t xml:space="preserve"> </w:t>
      </w:r>
      <w:r w:rsidRPr="00C3480E">
        <w:rPr>
          <w:rStyle w:val="FootnoteReference"/>
          <w:rFonts w:ascii="Helvetica" w:hAnsi="Helvetica" w:cs="Helvetica"/>
          <w:color w:val="auto"/>
          <w:sz w:val="24"/>
          <w:szCs w:val="24"/>
        </w:rPr>
        <w:footnoteReference w:id="37"/>
      </w:r>
    </w:p>
    <w:p w14:paraId="0A5935AE" w14:textId="77777777" w:rsidR="007525F0" w:rsidRPr="00C3480E" w:rsidRDefault="007525F0" w:rsidP="007525F0">
      <w:pPr>
        <w:pStyle w:val="Body"/>
        <w:jc w:val="both"/>
        <w:rPr>
          <w:rFonts w:ascii="Helvetica" w:hAnsi="Helvetica" w:cs="Helvetica"/>
        </w:rPr>
      </w:pPr>
      <w:r w:rsidRPr="00C3480E">
        <w:rPr>
          <w:rFonts w:ascii="Helvetica" w:hAnsi="Helvetica" w:cs="Helvetica"/>
          <w:color w:val="auto"/>
          <w:sz w:val="24"/>
          <w:szCs w:val="24"/>
        </w:rPr>
        <w:t>The LTCOP Rule describes the actions a representative must take if they personally witness suspected abuse, gross neglect, or exploitation. Essentially, if a representative witnesses abuse, gross neglect, or exploitation, the LTCOP must seek informed consent from the resident to disclose resident-identifying information to appropriate agencies.</w:t>
      </w:r>
      <w:r w:rsidRPr="00C3480E">
        <w:rPr>
          <w:rFonts w:ascii="Helvetica" w:hAnsi="Helvetica" w:cs="Helvetica"/>
        </w:rPr>
        <w:t xml:space="preserve"> </w:t>
      </w:r>
    </w:p>
    <w:p w14:paraId="1B6D19F9" w14:textId="77777777" w:rsidR="007525F0" w:rsidRDefault="007525F0" w:rsidP="007525F0">
      <w:pPr>
        <w:pStyle w:val="Body"/>
        <w:spacing w:after="0"/>
        <w:jc w:val="both"/>
        <w:rPr>
          <w:rFonts w:ascii="Helvetica" w:hAnsi="Helvetica" w:cs="Helvetica"/>
          <w:b/>
          <w:bCs/>
          <w:color w:val="auto"/>
          <w:sz w:val="24"/>
          <w:szCs w:val="24"/>
        </w:rPr>
      </w:pPr>
    </w:p>
    <w:p w14:paraId="438A1D0E" w14:textId="77777777" w:rsidR="007525F0" w:rsidRPr="00C3480E" w:rsidRDefault="007525F0" w:rsidP="007525F0">
      <w:pPr>
        <w:pStyle w:val="Body"/>
        <w:spacing w:after="0"/>
        <w:jc w:val="both"/>
        <w:rPr>
          <w:rFonts w:ascii="Helvetica" w:hAnsi="Helvetica" w:cs="Helvetica"/>
          <w:b/>
          <w:bCs/>
          <w:color w:val="auto"/>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4256" behindDoc="1" locked="0" layoutInCell="1" allowOverlap="1" wp14:anchorId="0EC869E7" wp14:editId="39937186">
            <wp:simplePos x="0" y="0"/>
            <wp:positionH relativeFrom="margin">
              <wp:align>left</wp:align>
            </wp:positionH>
            <wp:positionV relativeFrom="paragraph">
              <wp:posOffset>35023</wp:posOffset>
            </wp:positionV>
            <wp:extent cx="361950" cy="361950"/>
            <wp:effectExtent l="0" t="0" r="0" b="0"/>
            <wp:wrapTight wrapText="bothSides">
              <wp:wrapPolygon edited="0">
                <wp:start x="1137" y="0"/>
                <wp:lineTo x="1137" y="20463"/>
                <wp:lineTo x="19326" y="20463"/>
                <wp:lineTo x="19326" y="0"/>
                <wp:lineTo x="1137" y="0"/>
              </wp:wrapPolygon>
            </wp:wrapTight>
            <wp:docPr id="35" name="Graphic 3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b/>
          <w:bCs/>
          <w:color w:val="auto"/>
          <w:sz w:val="24"/>
          <w:szCs w:val="24"/>
        </w:rPr>
        <w:t>Case Study: Denny</w:t>
      </w:r>
    </w:p>
    <w:p w14:paraId="55D1A538" w14:textId="43A202BC" w:rsidR="004C6BAC" w:rsidRDefault="007525F0" w:rsidP="008210D7">
      <w:pPr>
        <w:pStyle w:val="Body"/>
        <w:jc w:val="both"/>
        <w:rPr>
          <w:rFonts w:ascii="Helvetica" w:hAnsi="Helvetica" w:cs="Helvetica"/>
          <w:color w:val="auto"/>
          <w:sz w:val="24"/>
          <w:szCs w:val="24"/>
        </w:rPr>
      </w:pPr>
      <w:r w:rsidRPr="00C3480E">
        <w:rPr>
          <w:rFonts w:ascii="Helvetica" w:hAnsi="Helvetica" w:cs="Helvetica"/>
          <w:color w:val="auto"/>
          <w:sz w:val="24"/>
          <w:szCs w:val="24"/>
        </w:rPr>
        <w:t>During a facility visit you witness a staff member harassing a resident named Denny by repeatedly tapping Denny’s head with a ruler and using an ethnic slur. Denny then lunges forward and begins punching the staff member. What would you do?</w:t>
      </w:r>
    </w:p>
    <w:p w14:paraId="01BCAB6D" w14:textId="00479953"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If you witness abuse:</w:t>
      </w:r>
      <w:r w:rsidRPr="00C3480E">
        <w:rPr>
          <w:rStyle w:val="FootnoteReference"/>
          <w:rFonts w:ascii="Helvetica" w:hAnsi="Helvetica" w:cs="Helvetica"/>
          <w:color w:val="auto"/>
          <w:sz w:val="24"/>
          <w:szCs w:val="24"/>
        </w:rPr>
        <w:footnoteReference w:id="38"/>
      </w:r>
    </w:p>
    <w:p w14:paraId="3E09181D"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Stop what you are doing, remain calm, and call attention to the situation. For example, if it is a physical altercation (such as a resident</w:t>
      </w:r>
      <w:r>
        <w:rPr>
          <w:rFonts w:ascii="Helvetica" w:hAnsi="Helvetica" w:cs="Helvetica"/>
          <w:color w:val="auto"/>
          <w:sz w:val="24"/>
          <w:szCs w:val="24"/>
        </w:rPr>
        <w:t>-</w:t>
      </w:r>
      <w:r w:rsidRPr="00C3480E">
        <w:rPr>
          <w:rFonts w:ascii="Helvetica" w:hAnsi="Helvetica" w:cs="Helvetica"/>
          <w:color w:val="auto"/>
          <w:sz w:val="24"/>
          <w:szCs w:val="24"/>
        </w:rPr>
        <w:t>to</w:t>
      </w:r>
      <w:r>
        <w:rPr>
          <w:rFonts w:ascii="Helvetica" w:hAnsi="Helvetica" w:cs="Helvetica"/>
          <w:color w:val="auto"/>
          <w:sz w:val="24"/>
          <w:szCs w:val="24"/>
        </w:rPr>
        <w:t>-</w:t>
      </w:r>
      <w:r w:rsidRPr="00C3480E">
        <w:rPr>
          <w:rFonts w:ascii="Helvetica" w:hAnsi="Helvetica" w:cs="Helvetica"/>
          <w:color w:val="auto"/>
          <w:sz w:val="24"/>
          <w:szCs w:val="24"/>
        </w:rPr>
        <w:t xml:space="preserve">resident assault), don’t physically intervene, but capture the attention of the abuser, the victim, and others. </w:t>
      </w:r>
      <w:r w:rsidRPr="00C3480E">
        <w:rPr>
          <w:rFonts w:ascii="Helvetica" w:hAnsi="Helvetica" w:cs="Helvetica"/>
          <w:color w:val="auto"/>
          <w:sz w:val="24"/>
          <w:szCs w:val="24"/>
        </w:rPr>
        <w:lastRenderedPageBreak/>
        <w:t xml:space="preserve">Calling attention to the attack by yelling “stop” or “help” may stop it and attract staff. This is </w:t>
      </w:r>
      <w:proofErr w:type="gramStart"/>
      <w:r w:rsidRPr="00C3480E">
        <w:rPr>
          <w:rFonts w:ascii="Helvetica" w:hAnsi="Helvetica" w:cs="Helvetica"/>
          <w:color w:val="auto"/>
          <w:sz w:val="24"/>
          <w:szCs w:val="24"/>
        </w:rPr>
        <w:t>similar to</w:t>
      </w:r>
      <w:proofErr w:type="gramEnd"/>
      <w:r w:rsidRPr="00C3480E">
        <w:rPr>
          <w:rFonts w:ascii="Helvetica" w:hAnsi="Helvetica" w:cs="Helvetica"/>
          <w:color w:val="auto"/>
          <w:sz w:val="24"/>
          <w:szCs w:val="24"/>
        </w:rPr>
        <w:t xml:space="preserve"> action you would take if you found a resident in distress (such as a resident that fell or was choking).</w:t>
      </w:r>
    </w:p>
    <w:p w14:paraId="7DEEEE1F"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 xml:space="preserve">Pay close attention to details (e.g., what did you see and hear, what is the room number, who are the individuals involved). Identify other witnesses, especially facility staff since they are mandatory reporters of abuse. </w:t>
      </w:r>
    </w:p>
    <w:p w14:paraId="52320715"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Following the incident</w:t>
      </w:r>
      <w:r>
        <w:rPr>
          <w:rFonts w:ascii="Helvetica" w:hAnsi="Helvetica" w:cs="Helvetica"/>
          <w:color w:val="auto"/>
          <w:sz w:val="24"/>
          <w:szCs w:val="24"/>
        </w:rPr>
        <w:t>:</w:t>
      </w:r>
      <w:r w:rsidRPr="00C3480E">
        <w:rPr>
          <w:rFonts w:ascii="Helvetica" w:hAnsi="Helvetica" w:cs="Helvetica"/>
          <w:color w:val="auto"/>
          <w:sz w:val="24"/>
          <w:szCs w:val="24"/>
        </w:rPr>
        <w:t xml:space="preserve"> speak with the resident (or residents) about the incident</w:t>
      </w:r>
      <w:r>
        <w:rPr>
          <w:rFonts w:ascii="Helvetica" w:hAnsi="Helvetica" w:cs="Helvetica"/>
          <w:color w:val="auto"/>
          <w:sz w:val="24"/>
          <w:szCs w:val="24"/>
        </w:rPr>
        <w:t>;</w:t>
      </w:r>
      <w:r w:rsidRPr="00C3480E">
        <w:rPr>
          <w:rFonts w:ascii="Helvetica" w:hAnsi="Helvetica" w:cs="Helvetica"/>
          <w:color w:val="auto"/>
          <w:sz w:val="24"/>
          <w:szCs w:val="24"/>
        </w:rPr>
        <w:t xml:space="preserve"> explain the role of the program</w:t>
      </w:r>
      <w:r>
        <w:rPr>
          <w:rFonts w:ascii="Helvetica" w:hAnsi="Helvetica" w:cs="Helvetica"/>
          <w:color w:val="auto"/>
          <w:sz w:val="24"/>
          <w:szCs w:val="24"/>
        </w:rPr>
        <w:t>;</w:t>
      </w:r>
      <w:r w:rsidRPr="00C3480E">
        <w:rPr>
          <w:rFonts w:ascii="Helvetica" w:hAnsi="Helvetica" w:cs="Helvetica"/>
          <w:color w:val="auto"/>
          <w:sz w:val="24"/>
          <w:szCs w:val="24"/>
        </w:rPr>
        <w:t xml:space="preserve"> ask the resident if he/she wants to report the incident to the investigative agency</w:t>
      </w:r>
      <w:r>
        <w:rPr>
          <w:rFonts w:ascii="Helvetica" w:hAnsi="Helvetica" w:cs="Helvetica"/>
          <w:color w:val="auto"/>
          <w:sz w:val="24"/>
          <w:szCs w:val="24"/>
        </w:rPr>
        <w:t>;</w:t>
      </w:r>
      <w:r w:rsidRPr="00C3480E">
        <w:rPr>
          <w:rFonts w:ascii="Helvetica" w:hAnsi="Helvetica" w:cs="Helvetica"/>
          <w:color w:val="auto"/>
          <w:sz w:val="24"/>
          <w:szCs w:val="24"/>
        </w:rPr>
        <w:t xml:space="preserve"> and inform the resident of the facility staff’s responsibility to report the incident and conduct an internal investigation.</w:t>
      </w:r>
    </w:p>
    <w:p w14:paraId="64469927" w14:textId="77777777" w:rsidR="007525F0" w:rsidRPr="00C3480E" w:rsidRDefault="007525F0" w:rsidP="007525F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does not want to report to the investigative entity, the LTCOP representative should explore the resident’s concerns, address any fear of retaliation, and discuss what steps can be taken to keep the resident safe (e.g., the advocacy strategies in above scenarios in which the resident does not provide consent).</w:t>
      </w:r>
    </w:p>
    <w:p w14:paraId="036E55EC" w14:textId="77777777" w:rsidR="007525F0" w:rsidRPr="00C3480E" w:rsidRDefault="007525F0" w:rsidP="007525F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cannot provide consent, in addition to documenting everything and consulting with your supervisor (staff</w:t>
      </w:r>
      <w:r>
        <w:rPr>
          <w:rFonts w:ascii="Helvetica" w:hAnsi="Helvetica" w:cs="Helvetica"/>
          <w:color w:val="auto"/>
          <w:sz w:val="24"/>
          <w:szCs w:val="24"/>
        </w:rPr>
        <w:t>,</w:t>
      </w:r>
      <w:r w:rsidRPr="00C3480E">
        <w:rPr>
          <w:rFonts w:ascii="Helvetica" w:hAnsi="Helvetica" w:cs="Helvetica"/>
          <w:color w:val="auto"/>
          <w:sz w:val="24"/>
          <w:szCs w:val="24"/>
        </w:rPr>
        <w:t xml:space="preserve"> LTCOP representative</w:t>
      </w:r>
      <w:r>
        <w:rPr>
          <w:rFonts w:ascii="Helvetica" w:hAnsi="Helvetica" w:cs="Helvetica"/>
          <w:color w:val="auto"/>
          <w:sz w:val="24"/>
          <w:szCs w:val="24"/>
        </w:rPr>
        <w:t>,</w:t>
      </w:r>
      <w:r w:rsidRPr="00C3480E">
        <w:rPr>
          <w:rFonts w:ascii="Helvetica" w:hAnsi="Helvetica" w:cs="Helvetica"/>
          <w:color w:val="auto"/>
          <w:sz w:val="24"/>
          <w:szCs w:val="24"/>
        </w:rPr>
        <w:t xml:space="preserve"> or Ombudsman):</w:t>
      </w:r>
    </w:p>
    <w:p w14:paraId="3AE2EFAA" w14:textId="77777777" w:rsidR="007525F0" w:rsidRPr="00C3480E" w:rsidRDefault="007525F0" w:rsidP="007525F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t>Find out if the resident has a representative (e.g., family member, power of attorney, guardian) who can speak on behalf of the resident. Inform the representative of the need to involve outside individuals, such as facility staff or the investigative agency</w:t>
      </w:r>
      <w:r>
        <w:rPr>
          <w:rFonts w:ascii="Helvetica" w:hAnsi="Helvetica" w:cs="Helvetica"/>
          <w:color w:val="auto"/>
          <w:sz w:val="24"/>
          <w:szCs w:val="24"/>
        </w:rPr>
        <w:t>,</w:t>
      </w:r>
      <w:r w:rsidRPr="00C3480E">
        <w:rPr>
          <w:rFonts w:ascii="Helvetica" w:hAnsi="Helvetica" w:cs="Helvetica"/>
          <w:color w:val="auto"/>
          <w:sz w:val="24"/>
          <w:szCs w:val="24"/>
        </w:rPr>
        <w:t xml:space="preserve"> and the role of the LTCO program. Work with the individual to develop a plan of action for resolution of the complaint.</w:t>
      </w:r>
    </w:p>
    <w:p w14:paraId="2F1117B0" w14:textId="77777777" w:rsidR="007525F0" w:rsidRPr="00C3480E" w:rsidRDefault="007525F0" w:rsidP="007525F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t xml:space="preserve">If the resident does not have a representative, or the representative cannot be reached, or the representative is not acting in the best interest of the resident and the resolution goal is for action by the state licensing and certification agency,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ervices and/or law enforcement, then the program representative should obtain approval from the Ombudsman or follow policies and procedures of the Office which provide for such disclosure.</w:t>
      </w:r>
    </w:p>
    <w:p w14:paraId="3DC686FD" w14:textId="77777777" w:rsidR="007525F0" w:rsidRPr="00C3480E" w:rsidRDefault="007525F0" w:rsidP="007525F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Document everything and contact your supervisor to report the incident, to debrief, and for support.</w:t>
      </w:r>
    </w:p>
    <w:p w14:paraId="5780F4DD" w14:textId="1D98FED0" w:rsidR="00A95BC3" w:rsidRPr="004C6BAC" w:rsidRDefault="007525F0" w:rsidP="007525F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 xml:space="preserve">Only after obtaining resident consent, or approval of the Ombudsman, ask the facility staff to work with the resident to develop a plan to maintain their safety, meet their needs after the incident (e.g., counseling) and prevent future incidents. For example, if this was a physical assault by another resident there are two issues </w:t>
      </w:r>
      <w:r w:rsidRPr="00C3480E">
        <w:rPr>
          <w:rFonts w:ascii="Helvetica" w:hAnsi="Helvetica" w:cs="Helvetica"/>
          <w:color w:val="auto"/>
          <w:sz w:val="24"/>
          <w:szCs w:val="24"/>
        </w:rPr>
        <w:lastRenderedPageBreak/>
        <w:t>to address immediately</w:t>
      </w:r>
      <w:r>
        <w:rPr>
          <w:rFonts w:ascii="Helvetica" w:hAnsi="Helvetica" w:cs="Helvetica"/>
          <w:color w:val="auto"/>
          <w:sz w:val="24"/>
          <w:szCs w:val="24"/>
        </w:rPr>
        <w:t>.</w:t>
      </w:r>
      <w:r w:rsidRPr="00C3480E">
        <w:rPr>
          <w:rFonts w:ascii="Helvetica" w:hAnsi="Helvetica" w:cs="Helvetica"/>
          <w:color w:val="auto"/>
          <w:sz w:val="24"/>
          <w:szCs w:val="24"/>
        </w:rPr>
        <w:t xml:space="preserve"> </w:t>
      </w:r>
      <w:r>
        <w:rPr>
          <w:rFonts w:ascii="Helvetica" w:hAnsi="Helvetica" w:cs="Helvetica"/>
          <w:color w:val="auto"/>
          <w:sz w:val="24"/>
          <w:szCs w:val="24"/>
        </w:rPr>
        <w:t>F</w:t>
      </w:r>
      <w:r w:rsidRPr="00C3480E">
        <w:rPr>
          <w:rFonts w:ascii="Helvetica" w:hAnsi="Helvetica" w:cs="Helvetica"/>
          <w:color w:val="auto"/>
          <w:sz w:val="24"/>
          <w:szCs w:val="24"/>
        </w:rPr>
        <w:t>irst, how to ensure the safety of the victim of abuse and second, how the facility will ensure the other resident is properly supervised and will not harm anyone else.</w:t>
      </w:r>
    </w:p>
    <w:p w14:paraId="13732C3E" w14:textId="0F0BEC9D"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b/>
          <w:bCs/>
          <w:color w:val="auto"/>
          <w:sz w:val="24"/>
          <w:szCs w:val="24"/>
        </w:rPr>
        <w:t xml:space="preserve">What if the Resident is Not Able to Communicate Informed Consent to Reporting Alleged Abuse, Gross Neglect, or Exploitation? </w:t>
      </w:r>
    </w:p>
    <w:p w14:paraId="4474F62E"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This section covers information about how and when a representative may refer alleged ANE if a resident cannot communicate informed consent. Making a referral is different than getting immediate help. To clarify, the LTCOP may act in rare situations when a resident cannot communicate informed consent and the representative observes that the resident needs immediate assistance. This situation is demonstrated in the case study after a discussion of the LTCOP Rule outlining referral requirements.</w:t>
      </w:r>
    </w:p>
    <w:p w14:paraId="0037BE74" w14:textId="77777777" w:rsidR="007525F0" w:rsidRDefault="007525F0" w:rsidP="007525F0">
      <w:pPr>
        <w:pStyle w:val="Body"/>
        <w:spacing w:after="0"/>
        <w:jc w:val="both"/>
        <w:rPr>
          <w:rFonts w:ascii="Helvetica" w:hAnsi="Helvetica" w:cs="Helvetica"/>
          <w:sz w:val="24"/>
          <w:szCs w:val="24"/>
        </w:rPr>
      </w:pPr>
      <w:r w:rsidRPr="4498D93B">
        <w:rPr>
          <w:rFonts w:ascii="Helvetica" w:hAnsi="Helvetica" w:cs="Helvetica"/>
          <w:sz w:val="24"/>
          <w:szCs w:val="24"/>
        </w:rPr>
        <w:t xml:space="preserve">The LTCOP Rule [§1324.19 (b)(6-7)] states that the Ombudsman program </w:t>
      </w:r>
      <w:r w:rsidRPr="4498D93B">
        <w:rPr>
          <w:rFonts w:ascii="Helvetica" w:hAnsi="Helvetica" w:cs="Helvetica"/>
          <w:b/>
          <w:bCs/>
          <w:sz w:val="24"/>
          <w:szCs w:val="24"/>
        </w:rPr>
        <w:t>may refer</w:t>
      </w:r>
      <w:r w:rsidRPr="4498D93B">
        <w:rPr>
          <w:rFonts w:ascii="Helvetica" w:hAnsi="Helvetica" w:cs="Helvetica"/>
          <w:sz w:val="24"/>
          <w:szCs w:val="24"/>
        </w:rPr>
        <w:t xml:space="preserve"> the ANE matter and disclose resident-identifying</w:t>
      </w:r>
      <w:r w:rsidRPr="4498D93B">
        <w:rPr>
          <w:rFonts w:ascii="Helvetica" w:hAnsi="Helvetica" w:cs="Helvetica"/>
          <w:noProof/>
          <w:sz w:val="24"/>
          <w:szCs w:val="24"/>
        </w:rPr>
        <w:t xml:space="preserve"> </w:t>
      </w:r>
      <w:r w:rsidRPr="4498D93B">
        <w:rPr>
          <w:rFonts w:ascii="Helvetica" w:hAnsi="Helvetica" w:cs="Helvetica"/>
          <w:sz w:val="24"/>
          <w:szCs w:val="24"/>
        </w:rPr>
        <w:t>information “to the appropriate agency or agencies for regulatory oversight; protective services; access to administrative, legal, or other remedies; and/or law enforcement action in the following circumstances.”</w:t>
      </w:r>
    </w:p>
    <w:p w14:paraId="75922342" w14:textId="77777777" w:rsidR="007525F0" w:rsidRPr="00C3480E" w:rsidRDefault="007525F0" w:rsidP="007525F0">
      <w:pPr>
        <w:pStyle w:val="Body"/>
        <w:spacing w:after="0"/>
        <w:jc w:val="both"/>
        <w:rPr>
          <w:rFonts w:ascii="Helvetica" w:hAnsi="Helvetica" w:cs="Helvetica"/>
          <w:b/>
          <w:bCs/>
          <w:color w:val="auto"/>
          <w:sz w:val="24"/>
          <w:szCs w:val="24"/>
        </w:rPr>
      </w:pPr>
    </w:p>
    <w:p w14:paraId="025F80E2" w14:textId="77777777" w:rsidR="007525F0" w:rsidRPr="00C3480E" w:rsidRDefault="007525F0" w:rsidP="007525F0">
      <w:pPr>
        <w:pStyle w:val="Body"/>
        <w:numPr>
          <w:ilvl w:val="0"/>
          <w:numId w:val="43"/>
        </w:numPr>
        <w:spacing w:after="0"/>
        <w:jc w:val="both"/>
        <w:rPr>
          <w:rFonts w:ascii="Helvetica" w:hAnsi="Helvetica" w:cs="Helvetica"/>
          <w:sz w:val="24"/>
          <w:szCs w:val="24"/>
        </w:rPr>
      </w:pPr>
      <w:r w:rsidRPr="00C3480E">
        <w:rPr>
          <w:rFonts w:ascii="Helvetica" w:hAnsi="Helvetica" w:cs="Helvetica"/>
          <w:sz w:val="24"/>
          <w:szCs w:val="24"/>
        </w:rPr>
        <w:t xml:space="preserve">The resident is unable to communicate informed consent and has no resident representative and the LTCOP has reasonable cause to believe that an action, inaction, or decision may adversely affect the health, safety, welfare, or rights of the resident </w:t>
      </w:r>
      <w:r w:rsidRPr="00C3480E">
        <w:rPr>
          <w:rFonts w:ascii="Helvetica" w:hAnsi="Helvetica" w:cs="Helvetica"/>
          <w:b/>
          <w:bCs/>
          <w:sz w:val="24"/>
          <w:szCs w:val="24"/>
        </w:rPr>
        <w:t>or</w:t>
      </w:r>
    </w:p>
    <w:p w14:paraId="24E0212A" w14:textId="77777777" w:rsidR="007525F0" w:rsidRPr="00C3480E" w:rsidRDefault="007525F0" w:rsidP="007525F0">
      <w:pPr>
        <w:pStyle w:val="Body"/>
        <w:numPr>
          <w:ilvl w:val="0"/>
          <w:numId w:val="43"/>
        </w:numPr>
        <w:jc w:val="both"/>
        <w:rPr>
          <w:rFonts w:ascii="Helvetica" w:hAnsi="Helvetica" w:cs="Helvetica"/>
          <w:sz w:val="24"/>
          <w:szCs w:val="24"/>
        </w:rPr>
      </w:pPr>
      <w:r w:rsidRPr="00C3480E">
        <w:rPr>
          <w:rFonts w:ascii="Helvetica" w:hAnsi="Helvetica" w:cs="Helvetica"/>
          <w:sz w:val="24"/>
          <w:szCs w:val="24"/>
        </w:rPr>
        <w:t>The resident has a resident representative and the LTCOP has reasonable cause to believe that the resident representative has taken an action, inaction or decision that may adversely affect the health, safety, welfare, or rights of the resident.</w:t>
      </w:r>
    </w:p>
    <w:p w14:paraId="4565118A" w14:textId="77777777" w:rsidR="007525F0" w:rsidRPr="00C3480E" w:rsidRDefault="007525F0" w:rsidP="007525F0">
      <w:pPr>
        <w:pStyle w:val="Body"/>
        <w:spacing w:after="0"/>
        <w:ind w:left="360"/>
        <w:jc w:val="both"/>
        <w:rPr>
          <w:rFonts w:ascii="Helvetica" w:hAnsi="Helvetica" w:cs="Helvetica"/>
          <w:sz w:val="24"/>
          <w:szCs w:val="24"/>
        </w:rPr>
      </w:pPr>
      <w:r w:rsidRPr="00C3480E">
        <w:rPr>
          <w:rFonts w:ascii="Helvetica" w:hAnsi="Helvetica" w:cs="Helvetica"/>
          <w:sz w:val="24"/>
          <w:szCs w:val="24"/>
        </w:rPr>
        <w:t>All conditions listed below (a, b, c) must be true for both number 1 and number 2 above.</w:t>
      </w:r>
    </w:p>
    <w:p w14:paraId="515EBE56"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 xml:space="preserve">LTCOP has no evidence indicating that the resident would not wish a referral to be made </w:t>
      </w:r>
      <w:r w:rsidRPr="00C3480E">
        <w:rPr>
          <w:rFonts w:ascii="Helvetica" w:hAnsi="Helvetica" w:cs="Helvetica"/>
          <w:b/>
          <w:bCs/>
          <w:sz w:val="24"/>
          <w:szCs w:val="24"/>
        </w:rPr>
        <w:t>and</w:t>
      </w:r>
    </w:p>
    <w:p w14:paraId="3AB8D5F7"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LTCOP has reasonable cause to believe that it is in the best interest of the resident to make a referral</w:t>
      </w:r>
      <w:r>
        <w:rPr>
          <w:rFonts w:ascii="Helvetica" w:hAnsi="Helvetica" w:cs="Helvetica"/>
          <w:sz w:val="24"/>
          <w:szCs w:val="24"/>
        </w:rPr>
        <w:t xml:space="preserve"> </w:t>
      </w:r>
      <w:r w:rsidRPr="00C3480E">
        <w:rPr>
          <w:rFonts w:ascii="Helvetica" w:hAnsi="Helvetica" w:cs="Helvetica"/>
          <w:b/>
          <w:bCs/>
          <w:sz w:val="24"/>
          <w:szCs w:val="24"/>
        </w:rPr>
        <w:t>and</w:t>
      </w:r>
    </w:p>
    <w:p w14:paraId="5FF52DB6"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The representative obtains the approval of the Ombudsman</w:t>
      </w:r>
    </w:p>
    <w:p w14:paraId="5BE775CF" w14:textId="77777777" w:rsidR="007525F0" w:rsidRPr="00C3480E" w:rsidRDefault="007525F0" w:rsidP="007525F0">
      <w:pPr>
        <w:pStyle w:val="Body"/>
        <w:spacing w:after="0"/>
        <w:ind w:left="1440"/>
        <w:jc w:val="both"/>
        <w:rPr>
          <w:rFonts w:ascii="Helvetica" w:hAnsi="Helvetica" w:cs="Helvetica"/>
          <w:sz w:val="24"/>
          <w:szCs w:val="24"/>
        </w:rPr>
      </w:pPr>
    </w:p>
    <w:p w14:paraId="531D06D4" w14:textId="77777777" w:rsidR="007525F0" w:rsidRDefault="007525F0" w:rsidP="007525F0">
      <w:pPr>
        <w:pStyle w:val="Body"/>
        <w:jc w:val="both"/>
        <w:rPr>
          <w:rFonts w:ascii="Helvetica" w:hAnsi="Helvetica" w:cs="Helvetica"/>
          <w:color w:val="auto"/>
          <w:sz w:val="24"/>
          <w:szCs w:val="24"/>
        </w:rPr>
      </w:pPr>
      <w:r w:rsidRPr="004D503C">
        <w:rPr>
          <w:rFonts w:ascii="Helvetica" w:hAnsi="Helvetica" w:cs="Helvetica"/>
          <w:b/>
          <w:bCs/>
          <w:i/>
          <w:iCs/>
          <w:color w:val="auto"/>
          <w:sz w:val="24"/>
          <w:szCs w:val="24"/>
        </w:rPr>
        <w:t>What information do you need when a resident cannot communicate informed consent to a referral and has no resident representative?</w:t>
      </w:r>
      <w:r w:rsidRPr="00C3480E">
        <w:rPr>
          <w:rFonts w:ascii="Helvetica" w:hAnsi="Helvetica" w:cs="Helvetica"/>
          <w:color w:val="auto"/>
          <w:sz w:val="24"/>
          <w:szCs w:val="24"/>
        </w:rPr>
        <w:t xml:space="preserve"> </w:t>
      </w:r>
    </w:p>
    <w:p w14:paraId="1B9BD7DF" w14:textId="77777777" w:rsidR="007525F0" w:rsidRPr="00C3480E" w:rsidRDefault="007525F0" w:rsidP="007525F0">
      <w:pPr>
        <w:pStyle w:val="Body"/>
        <w:jc w:val="both"/>
        <w:rPr>
          <w:rFonts w:ascii="Helvetica" w:hAnsi="Helvetica" w:cs="Helvetica"/>
          <w:sz w:val="24"/>
          <w:szCs w:val="24"/>
        </w:rPr>
      </w:pPr>
      <w:r w:rsidRPr="4498D93B">
        <w:rPr>
          <w:rFonts w:ascii="Helvetica" w:hAnsi="Helvetica" w:cs="Helvetica"/>
          <w:color w:val="auto"/>
          <w:sz w:val="24"/>
          <w:szCs w:val="24"/>
        </w:rPr>
        <w:t>All information in Figure 3 must be true to make a referral.</w:t>
      </w:r>
    </w:p>
    <w:p w14:paraId="44B54C38" w14:textId="77777777" w:rsidR="007525F0" w:rsidRPr="00C3480E" w:rsidRDefault="007525F0" w:rsidP="007525F0">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lastRenderedPageBreak/>
        <w:drawing>
          <wp:anchor distT="0" distB="0" distL="114300" distR="114300" simplePos="0" relativeHeight="251723776" behindDoc="1" locked="0" layoutInCell="1" allowOverlap="1" wp14:anchorId="6876FAC4" wp14:editId="377F3048">
            <wp:simplePos x="0" y="0"/>
            <wp:positionH relativeFrom="margin">
              <wp:align>center</wp:align>
            </wp:positionH>
            <wp:positionV relativeFrom="paragraph">
              <wp:posOffset>214630</wp:posOffset>
            </wp:positionV>
            <wp:extent cx="5791200" cy="3371850"/>
            <wp:effectExtent l="19050" t="19050" r="19050" b="19050"/>
            <wp:wrapTight wrapText="bothSides">
              <wp:wrapPolygon edited="0">
                <wp:start x="-71" y="-122"/>
                <wp:lineTo x="-71" y="21600"/>
                <wp:lineTo x="21600" y="21600"/>
                <wp:lineTo x="21600" y="-122"/>
                <wp:lineTo x="-71" y="-122"/>
              </wp:wrapPolygon>
            </wp:wrapTight>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C3480E">
        <w:rPr>
          <w:rFonts w:ascii="Helvetica" w:hAnsi="Helvetica" w:cs="Helvetica"/>
          <w:noProof/>
          <w:color w:val="auto"/>
        </w:rPr>
        <mc:AlternateContent>
          <mc:Choice Requires="wps">
            <w:drawing>
              <wp:anchor distT="0" distB="0" distL="114300" distR="114300" simplePos="0" relativeHeight="251724800" behindDoc="0" locked="0" layoutInCell="1" allowOverlap="1" wp14:anchorId="256C1665" wp14:editId="3EA3EB2C">
                <wp:simplePos x="0" y="0"/>
                <wp:positionH relativeFrom="column">
                  <wp:posOffset>38100</wp:posOffset>
                </wp:positionH>
                <wp:positionV relativeFrom="paragraph">
                  <wp:posOffset>5080</wp:posOffset>
                </wp:positionV>
                <wp:extent cx="5486400" cy="18097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5486400" cy="180975"/>
                        </a:xfrm>
                        <a:prstGeom prst="rect">
                          <a:avLst/>
                        </a:prstGeom>
                        <a:solidFill>
                          <a:prstClr val="white"/>
                        </a:solidFill>
                        <a:ln>
                          <a:noFill/>
                        </a:ln>
                      </wps:spPr>
                      <wps:txbx>
                        <w:txbxContent>
                          <w:p w14:paraId="1F341CD3" w14:textId="77777777" w:rsidR="007525F0" w:rsidRPr="003F0201"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C1665" id="Text Box 28" o:spid="_x0000_s1038" type="#_x0000_t202" style="position:absolute;margin-left:3pt;margin-top:.4pt;width:6in;height:14.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" stroked="f">
                <v:textbox inset="0,0,0,0">
                  <w:txbxContent>
                    <w:p w14:paraId="1F341CD3" w14:textId="77777777" w:rsidR="007525F0" w:rsidRPr="003F0201"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v:textbox>
                <w10:wrap type="square"/>
              </v:shape>
            </w:pict>
          </mc:Fallback>
        </mc:AlternateContent>
      </w:r>
    </w:p>
    <w:p w14:paraId="7A39E1BF" w14:textId="77777777" w:rsidR="007525F0" w:rsidRPr="00C3480E" w:rsidRDefault="007525F0" w:rsidP="007525F0">
      <w:pPr>
        <w:pStyle w:val="Body"/>
        <w:rPr>
          <w:rFonts w:ascii="Helvetica" w:hAnsi="Helvetica" w:cs="Helvetica"/>
        </w:rPr>
      </w:pPr>
    </w:p>
    <w:p w14:paraId="199661B0" w14:textId="77777777" w:rsidR="007525F0" w:rsidRDefault="007525F0" w:rsidP="007525F0">
      <w:pPr>
        <w:pStyle w:val="Body"/>
        <w:rPr>
          <w:rFonts w:ascii="Helvetica" w:hAnsi="Helvetica" w:cs="Helvetica"/>
          <w:color w:val="auto"/>
          <w:sz w:val="24"/>
          <w:szCs w:val="24"/>
        </w:rPr>
      </w:pPr>
      <w:r w:rsidRPr="004D503C">
        <w:rPr>
          <w:rFonts w:ascii="Helvetica" w:hAnsi="Helvetica" w:cs="Helvetica"/>
          <w:b/>
          <w:bCs/>
          <w:i/>
          <w:iCs/>
          <w:color w:val="auto"/>
          <w:sz w:val="24"/>
          <w:szCs w:val="24"/>
        </w:rPr>
        <w:t>What information do you need when a resident cannot communicate informed consent to a referral and has</w:t>
      </w:r>
      <w:r>
        <w:rPr>
          <w:rFonts w:ascii="Helvetica" w:hAnsi="Helvetica" w:cs="Helvetica"/>
          <w:b/>
          <w:bCs/>
          <w:i/>
          <w:iCs/>
          <w:color w:val="auto"/>
          <w:sz w:val="24"/>
          <w:szCs w:val="24"/>
        </w:rPr>
        <w:t xml:space="preserve"> a</w:t>
      </w:r>
      <w:r w:rsidRPr="004D503C">
        <w:rPr>
          <w:rFonts w:ascii="Helvetica" w:hAnsi="Helvetica" w:cs="Helvetica"/>
          <w:b/>
          <w:bCs/>
          <w:i/>
          <w:iCs/>
          <w:color w:val="auto"/>
          <w:sz w:val="24"/>
          <w:szCs w:val="24"/>
        </w:rPr>
        <w:t xml:space="preserve"> resident representative?</w:t>
      </w:r>
      <w:r w:rsidRPr="00C3480E">
        <w:rPr>
          <w:rFonts w:ascii="Helvetica" w:hAnsi="Helvetica" w:cs="Helvetica"/>
          <w:color w:val="auto"/>
          <w:sz w:val="24"/>
          <w:szCs w:val="24"/>
        </w:rPr>
        <w:t xml:space="preserve"> </w:t>
      </w:r>
    </w:p>
    <w:p w14:paraId="392E55CF" w14:textId="77777777" w:rsidR="007525F0" w:rsidRPr="00C3480E" w:rsidRDefault="007525F0" w:rsidP="007525F0">
      <w:pPr>
        <w:pStyle w:val="Body"/>
        <w:rPr>
          <w:rFonts w:ascii="Helvetica" w:hAnsi="Helvetica" w:cs="Helvetica"/>
          <w:sz w:val="24"/>
          <w:szCs w:val="24"/>
        </w:rPr>
      </w:pPr>
      <w:r w:rsidRPr="00C3480E">
        <w:rPr>
          <w:rFonts w:ascii="Helvetica" w:hAnsi="Helvetica" w:cs="Helvetica"/>
          <w:color w:val="auto"/>
          <w:sz w:val="24"/>
          <w:szCs w:val="24"/>
        </w:rPr>
        <w:t>All information in Figure 4 must be true to make a referral.</w:t>
      </w:r>
    </w:p>
    <w:p w14:paraId="334A1970" w14:textId="0197BA2B" w:rsidR="004C6BAC" w:rsidRPr="000B73E2" w:rsidRDefault="007525F0" w:rsidP="000B73E2">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drawing>
          <wp:anchor distT="0" distB="0" distL="114300" distR="114300" simplePos="0" relativeHeight="251725824" behindDoc="1" locked="0" layoutInCell="1" allowOverlap="1" wp14:anchorId="3181BF97" wp14:editId="599FDE11">
            <wp:simplePos x="0" y="0"/>
            <wp:positionH relativeFrom="margin">
              <wp:align>right</wp:align>
            </wp:positionH>
            <wp:positionV relativeFrom="paragraph">
              <wp:posOffset>218440</wp:posOffset>
            </wp:positionV>
            <wp:extent cx="5895975" cy="3200400"/>
            <wp:effectExtent l="19050" t="19050" r="28575" b="19050"/>
            <wp:wrapTight wrapText="bothSides">
              <wp:wrapPolygon edited="0">
                <wp:start x="-70" y="-129"/>
                <wp:lineTo x="-70" y="21600"/>
                <wp:lineTo x="21635" y="21600"/>
                <wp:lineTo x="21635" y="-129"/>
                <wp:lineTo x="-70" y="-129"/>
              </wp:wrapPolygon>
            </wp:wrapTight>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Pr="00C3480E">
        <w:rPr>
          <w:rFonts w:ascii="Helvetica" w:hAnsi="Helvetica" w:cs="Helvetica"/>
          <w:noProof/>
        </w:rPr>
        <mc:AlternateContent>
          <mc:Choice Requires="wps">
            <w:drawing>
              <wp:anchor distT="0" distB="0" distL="114300" distR="114300" simplePos="0" relativeHeight="251726848" behindDoc="1" locked="0" layoutInCell="1" allowOverlap="1" wp14:anchorId="651726B0" wp14:editId="44341916">
                <wp:simplePos x="0" y="0"/>
                <wp:positionH relativeFrom="margin">
                  <wp:align>left</wp:align>
                </wp:positionH>
                <wp:positionV relativeFrom="paragraph">
                  <wp:posOffset>8890</wp:posOffset>
                </wp:positionV>
                <wp:extent cx="5486400" cy="152400"/>
                <wp:effectExtent l="0" t="0" r="0" b="0"/>
                <wp:wrapTight wrapText="bothSides">
                  <wp:wrapPolygon edited="0">
                    <wp:start x="0" y="0"/>
                    <wp:lineTo x="0" y="18900"/>
                    <wp:lineTo x="21525" y="18900"/>
                    <wp:lineTo x="2152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486400" cy="152400"/>
                        </a:xfrm>
                        <a:prstGeom prst="rect">
                          <a:avLst/>
                        </a:prstGeom>
                        <a:solidFill>
                          <a:prstClr val="white"/>
                        </a:solidFill>
                        <a:ln>
                          <a:noFill/>
                        </a:ln>
                      </wps:spPr>
                      <wps:txbx>
                        <w:txbxContent>
                          <w:p w14:paraId="6B57E4DF" w14:textId="77777777" w:rsidR="007525F0" w:rsidRPr="006718D9"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726B0" id="Text Box 29" o:spid="_x0000_s1039" type="#_x0000_t202" style="position:absolute;margin-left:0;margin-top:.7pt;width:6in;height:12pt;z-index:-251589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" stroked="f">
                <v:textbox inset="0,0,0,0">
                  <w:txbxContent>
                    <w:p w14:paraId="6B57E4DF" w14:textId="77777777" w:rsidR="007525F0" w:rsidRPr="006718D9"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v:textbox>
                <w10:wrap type="tight" anchorx="margin"/>
              </v:shape>
            </w:pict>
          </mc:Fallback>
        </mc:AlternateContent>
      </w:r>
    </w:p>
    <w:p w14:paraId="4FBC2C45" w14:textId="11743CB8" w:rsidR="007525F0" w:rsidRPr="00C3480E" w:rsidRDefault="007525F0" w:rsidP="007525F0">
      <w:pPr>
        <w:pStyle w:val="Body"/>
        <w:spacing w:after="0"/>
        <w:jc w:val="both"/>
        <w:rPr>
          <w:rFonts w:ascii="Helvetica" w:hAnsi="Helvetica" w:cs="Helvetica"/>
          <w:b/>
          <w:bCs/>
          <w:sz w:val="24"/>
          <w:szCs w:val="24"/>
        </w:rPr>
      </w:pPr>
      <w:r w:rsidRPr="002A4242">
        <w:rPr>
          <w:rFonts w:ascii="Helvetica" w:hAnsi="Helvetica" w:cs="Helvetica"/>
          <w:b/>
          <w:bCs/>
          <w:i/>
          <w:iCs/>
          <w:noProof/>
          <w:color w:val="000000" w:themeColor="text1"/>
          <w:u w:color="0070C0"/>
        </w:rPr>
        <w:lastRenderedPageBreak/>
        <w:drawing>
          <wp:anchor distT="0" distB="0" distL="114300" distR="114300" simplePos="0" relativeHeight="251745280" behindDoc="1" locked="0" layoutInCell="1" allowOverlap="1" wp14:anchorId="1DB33118" wp14:editId="3919320B">
            <wp:simplePos x="0" y="0"/>
            <wp:positionH relativeFrom="margin">
              <wp:align>left</wp:align>
            </wp:positionH>
            <wp:positionV relativeFrom="paragraph">
              <wp:posOffset>6252</wp:posOffset>
            </wp:positionV>
            <wp:extent cx="361950" cy="361950"/>
            <wp:effectExtent l="0" t="0" r="0" b="0"/>
            <wp:wrapTight wrapText="bothSides">
              <wp:wrapPolygon edited="0">
                <wp:start x="1137" y="0"/>
                <wp:lineTo x="1137" y="20463"/>
                <wp:lineTo x="19326" y="20463"/>
                <wp:lineTo x="19326" y="0"/>
                <wp:lineTo x="1137" y="0"/>
              </wp:wrapPolygon>
            </wp:wrapTight>
            <wp:docPr id="39" name="Graphic 3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b/>
          <w:bCs/>
          <w:sz w:val="24"/>
          <w:szCs w:val="24"/>
        </w:rPr>
        <w:t>Case Study: Bernice</w:t>
      </w:r>
    </w:p>
    <w:p w14:paraId="00FB2DC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You visit a facility and are talking to a resident named Millie who tells you that the staff do not take care of her roommate, Bernice. Millie says that they only change the pad on Bernice’s bed once every couple of days and she needs help with eating, but staff don’t help her.  Millie said she tries to feed her but is really worried about her. According to Millie, Bernice doesn’t get any visitors and she sleeps most of the day. You attempt to talk to Bernice, but she just stares at you and does not respond. You notice a strong odor of feces and urine in the room. </w:t>
      </w:r>
    </w:p>
    <w:p w14:paraId="3F191BDE" w14:textId="77777777" w:rsidR="007525F0" w:rsidRPr="004D503C" w:rsidRDefault="007525F0" w:rsidP="007525F0">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t>What’s the first thing you do in this situation?</w:t>
      </w:r>
    </w:p>
    <w:p w14:paraId="414ED9EF" w14:textId="77777777" w:rsidR="007525F0" w:rsidRPr="00C3480E" w:rsidRDefault="007525F0" w:rsidP="007525F0">
      <w:pPr>
        <w:pStyle w:val="Body"/>
        <w:numPr>
          <w:ilvl w:val="0"/>
          <w:numId w:val="54"/>
        </w:numPr>
        <w:jc w:val="both"/>
        <w:rPr>
          <w:rFonts w:ascii="Helvetica" w:hAnsi="Helvetica" w:cs="Helvetica"/>
          <w:sz w:val="24"/>
          <w:szCs w:val="24"/>
        </w:rPr>
      </w:pPr>
      <w:r w:rsidRPr="4498D93B">
        <w:rPr>
          <w:rFonts w:ascii="Helvetica" w:hAnsi="Helvetica" w:cs="Helvetica"/>
          <w:sz w:val="24"/>
          <w:szCs w:val="24"/>
        </w:rPr>
        <w:t>Get a staff member to come and care for the resident.</w:t>
      </w:r>
    </w:p>
    <w:p w14:paraId="090B734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Someone comes in to change and clean Bernice. You ask the charge nurse if Bernice has someone who makes decisions on her behalf and the charge nurse tells you that Bernice has a daughter, Pam, who is her resident representative. The charge nurse says they have never seen Pam and she does not attend care plan meetings. The charge nurse gives you Pam’s phone number, but </w:t>
      </w:r>
      <w:r>
        <w:rPr>
          <w:rFonts w:ascii="Helvetica" w:hAnsi="Helvetica" w:cs="Helvetica"/>
          <w:sz w:val="24"/>
          <w:szCs w:val="24"/>
        </w:rPr>
        <w:t>Pam</w:t>
      </w:r>
      <w:r w:rsidRPr="00C3480E">
        <w:rPr>
          <w:rFonts w:ascii="Helvetica" w:hAnsi="Helvetica" w:cs="Helvetica"/>
          <w:sz w:val="24"/>
          <w:szCs w:val="24"/>
        </w:rPr>
        <w:t xml:space="preserve"> doesn’t return your calls. You visit the following week to check in on Bernice and to talk to Millie who tells you nothing has changed, and the room smells like feces and urine again. </w:t>
      </w:r>
    </w:p>
    <w:p w14:paraId="175323C5" w14:textId="77777777" w:rsidR="007525F0" w:rsidRPr="004D503C" w:rsidRDefault="007525F0" w:rsidP="007525F0">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t>What information have you gathered?</w:t>
      </w:r>
    </w:p>
    <w:p w14:paraId="6B900B63"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 xml:space="preserve">Bernice has a representative </w:t>
      </w:r>
    </w:p>
    <w:p w14:paraId="1011D878"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Bernice is being neglected by the facility</w:t>
      </w:r>
    </w:p>
    <w:p w14:paraId="17AA1EAE"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Pam’s inactions may adversely affect Bernice’s health and safety</w:t>
      </w:r>
    </w:p>
    <w:p w14:paraId="7467BDB1" w14:textId="77777777" w:rsidR="007525F0" w:rsidRPr="00C3480E" w:rsidRDefault="007525F0" w:rsidP="007525F0">
      <w:pPr>
        <w:pStyle w:val="Body"/>
        <w:numPr>
          <w:ilvl w:val="0"/>
          <w:numId w:val="53"/>
        </w:numPr>
        <w:rPr>
          <w:rFonts w:ascii="Helvetica" w:hAnsi="Helvetica" w:cs="Helvetica"/>
          <w:sz w:val="24"/>
          <w:szCs w:val="24"/>
        </w:rPr>
      </w:pPr>
      <w:r w:rsidRPr="00C3480E">
        <w:rPr>
          <w:rFonts w:ascii="Helvetica" w:hAnsi="Helvetica" w:cs="Helvetica"/>
          <w:sz w:val="24"/>
          <w:szCs w:val="24"/>
        </w:rPr>
        <w:t>You have no evidence Bernice would not want your assistance or a referral</w:t>
      </w:r>
    </w:p>
    <w:p w14:paraId="4AE53041" w14:textId="77777777" w:rsidR="007525F0" w:rsidRPr="00C3480E" w:rsidRDefault="007525F0" w:rsidP="007525F0">
      <w:pPr>
        <w:pStyle w:val="Body"/>
        <w:rPr>
          <w:rFonts w:ascii="Helvetica" w:hAnsi="Helvetica" w:cs="Helvetica"/>
          <w:sz w:val="24"/>
          <w:szCs w:val="24"/>
        </w:rPr>
      </w:pPr>
      <w:r w:rsidRPr="00C3480E">
        <w:rPr>
          <w:rFonts w:ascii="Helvetica" w:hAnsi="Helvetica" w:cs="Helvetica"/>
          <w:sz w:val="24"/>
          <w:szCs w:val="24"/>
        </w:rPr>
        <w:t xml:space="preserve">After getting someone to assist Bernice with her care again, you are concerned about Bernice’s wellbeing. </w:t>
      </w:r>
    </w:p>
    <w:p w14:paraId="5578F851" w14:textId="77777777" w:rsidR="007525F0" w:rsidRPr="004D503C" w:rsidRDefault="007525F0" w:rsidP="007525F0">
      <w:pPr>
        <w:pStyle w:val="Body"/>
        <w:spacing w:after="0"/>
        <w:rPr>
          <w:rFonts w:ascii="Helvetica" w:hAnsi="Helvetica" w:cs="Helvetica"/>
          <w:b/>
          <w:bCs/>
          <w:i/>
          <w:iCs/>
          <w:sz w:val="24"/>
          <w:szCs w:val="24"/>
        </w:rPr>
      </w:pPr>
      <w:r w:rsidRPr="004D503C">
        <w:rPr>
          <w:rFonts w:ascii="Helvetica" w:hAnsi="Helvetica" w:cs="Helvetica"/>
          <w:b/>
          <w:bCs/>
          <w:i/>
          <w:iCs/>
          <w:sz w:val="24"/>
          <w:szCs w:val="24"/>
        </w:rPr>
        <w:t>What do you do next?</w:t>
      </w:r>
    </w:p>
    <w:p w14:paraId="1CDB18F0" w14:textId="77777777" w:rsidR="007525F0" w:rsidRPr="00C3480E" w:rsidRDefault="007525F0" w:rsidP="007525F0">
      <w:pPr>
        <w:pStyle w:val="ListParagraph"/>
        <w:numPr>
          <w:ilvl w:val="0"/>
          <w:numId w:val="55"/>
        </w:numPr>
        <w:rPr>
          <w:rFonts w:ascii="Helvetica" w:hAnsi="Helvetica" w:cs="Helvetica"/>
          <w:sz w:val="24"/>
          <w:szCs w:val="24"/>
          <w14:textOutline w14:w="0" w14:cap="flat" w14:cmpd="sng" w14:algn="ctr">
            <w14:noFill/>
            <w14:prstDash w14:val="solid"/>
            <w14:bevel/>
          </w14:textOutline>
        </w:rPr>
      </w:pPr>
      <w:r w:rsidRPr="00C3480E">
        <w:rPr>
          <w:rFonts w:ascii="Helvetica" w:hAnsi="Helvetica" w:cs="Helvetica"/>
          <w:sz w:val="24"/>
          <w:szCs w:val="24"/>
          <w14:textOutline w14:w="0" w14:cap="flat" w14:cmpd="sng" w14:algn="ctr">
            <w14:noFill/>
            <w14:prstDash w14:val="solid"/>
            <w14:bevel/>
          </w14:textOutline>
        </w:rPr>
        <w:t>Develop a plan of action with your supervisor to determine next steps to ensure the facility does not continue to neglect Bernice. Actions may include talking with appropriate facility staff, requesting to review the care plan, attempting to contact the resident representative again, contacting the Ombudsman, etc.</w:t>
      </w:r>
    </w:p>
    <w:p w14:paraId="1C587D0A" w14:textId="77777777" w:rsidR="007525F0" w:rsidRPr="00C3480E" w:rsidRDefault="007525F0" w:rsidP="007525F0">
      <w:pPr>
        <w:pStyle w:val="Body"/>
        <w:numPr>
          <w:ilvl w:val="0"/>
          <w:numId w:val="55"/>
        </w:numPr>
        <w:spacing w:after="0"/>
        <w:rPr>
          <w:rFonts w:ascii="Helvetica" w:hAnsi="Helvetica" w:cs="Helvetica"/>
          <w:sz w:val="24"/>
          <w:szCs w:val="24"/>
        </w:rPr>
      </w:pPr>
      <w:r w:rsidRPr="00C3480E">
        <w:rPr>
          <w:rFonts w:ascii="Helvetica" w:hAnsi="Helvetica" w:cs="Helvetica"/>
          <w:sz w:val="24"/>
          <w:szCs w:val="24"/>
        </w:rPr>
        <w:t>Consult with your supervisor about obtaining permission from the Ombudsman to refer the complaint to the appropriate entity for investigation.</w:t>
      </w:r>
    </w:p>
    <w:p w14:paraId="09C1B7E9" w14:textId="77777777" w:rsidR="007525F0" w:rsidRPr="00C3480E" w:rsidRDefault="007525F0" w:rsidP="007525F0">
      <w:pPr>
        <w:pStyle w:val="Body"/>
        <w:spacing w:after="0"/>
        <w:ind w:left="720"/>
        <w:rPr>
          <w:rFonts w:ascii="Helvetica" w:hAnsi="Helvetica" w:cs="Helvetica"/>
          <w:sz w:val="24"/>
          <w:szCs w:val="24"/>
        </w:rPr>
      </w:pPr>
    </w:p>
    <w:p w14:paraId="67B91FD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To reiterate, if you receive a complaint regarding abuse, gross neglect, or exploitation and the resident cannot provide consent to pursue the complaint: </w:t>
      </w:r>
    </w:p>
    <w:p w14:paraId="4408404B" w14:textId="77777777" w:rsidR="007525F0" w:rsidRPr="00C3480E" w:rsidRDefault="007525F0" w:rsidP="007525F0">
      <w:pPr>
        <w:pStyle w:val="Body"/>
        <w:numPr>
          <w:ilvl w:val="0"/>
          <w:numId w:val="57"/>
        </w:numPr>
        <w:jc w:val="both"/>
        <w:rPr>
          <w:rFonts w:ascii="Helvetica" w:hAnsi="Helvetica" w:cs="Helvetica"/>
          <w:sz w:val="24"/>
          <w:szCs w:val="24"/>
        </w:rPr>
      </w:pPr>
      <w:r w:rsidRPr="00C3480E">
        <w:rPr>
          <w:rFonts w:ascii="Helvetica" w:hAnsi="Helvetica" w:cs="Helvetica"/>
          <w:sz w:val="24"/>
          <w:szCs w:val="24"/>
        </w:rPr>
        <w:t xml:space="preserve">Find out if the resident has a representative (e.g., family member, power of attorney, guardian) who can speak on behalf of the resident. Inform the </w:t>
      </w:r>
      <w:r w:rsidRPr="00C3480E">
        <w:rPr>
          <w:rFonts w:ascii="Helvetica" w:hAnsi="Helvetica" w:cs="Helvetica"/>
          <w:sz w:val="24"/>
          <w:szCs w:val="24"/>
        </w:rPr>
        <w:lastRenderedPageBreak/>
        <w:t>representative of the need to involve outside individuals, such as facility staff or the investigative agency</w:t>
      </w:r>
      <w:r>
        <w:rPr>
          <w:rFonts w:ascii="Helvetica" w:hAnsi="Helvetica" w:cs="Helvetica"/>
          <w:sz w:val="24"/>
          <w:szCs w:val="24"/>
        </w:rPr>
        <w:t>,</w:t>
      </w:r>
      <w:r w:rsidRPr="00C3480E">
        <w:rPr>
          <w:rFonts w:ascii="Helvetica" w:hAnsi="Helvetica" w:cs="Helvetica"/>
          <w:sz w:val="24"/>
          <w:szCs w:val="24"/>
        </w:rPr>
        <w:t xml:space="preserve"> and the role of the LTCO program. Work with the </w:t>
      </w:r>
      <w:r>
        <w:rPr>
          <w:rFonts w:ascii="Helvetica" w:hAnsi="Helvetica" w:cs="Helvetica"/>
          <w:sz w:val="24"/>
          <w:szCs w:val="24"/>
        </w:rPr>
        <w:t>resident representative</w:t>
      </w:r>
      <w:r w:rsidRPr="00C3480E">
        <w:rPr>
          <w:rFonts w:ascii="Helvetica" w:hAnsi="Helvetica" w:cs="Helvetica"/>
          <w:sz w:val="24"/>
          <w:szCs w:val="24"/>
        </w:rPr>
        <w:t xml:space="preserve"> to develop a plan of action for resolution of the complaint.</w:t>
      </w:r>
    </w:p>
    <w:p w14:paraId="0B976360" w14:textId="77777777" w:rsidR="007525F0" w:rsidRPr="00C3480E" w:rsidRDefault="007525F0" w:rsidP="007525F0">
      <w:pPr>
        <w:pStyle w:val="Body"/>
        <w:numPr>
          <w:ilvl w:val="0"/>
          <w:numId w:val="57"/>
        </w:numPr>
        <w:jc w:val="both"/>
        <w:rPr>
          <w:rFonts w:ascii="Helvetica" w:hAnsi="Helvetica" w:cs="Helvetica"/>
          <w:sz w:val="24"/>
          <w:szCs w:val="24"/>
        </w:rPr>
      </w:pPr>
      <w:r w:rsidRPr="00C3480E">
        <w:rPr>
          <w:rFonts w:ascii="Helvetica" w:hAnsi="Helvetica" w:cs="Helvetica"/>
          <w:sz w:val="24"/>
          <w:szCs w:val="24"/>
        </w:rPr>
        <w:t xml:space="preserve">If the resident does not have a representative, or the representative cannot be reached, or the representative is not acting in the best interest of the resident and the resolution goal is for action by the state licensing and certification agency, </w:t>
      </w:r>
      <w:r>
        <w:rPr>
          <w:rFonts w:ascii="Helvetica" w:hAnsi="Helvetica" w:cs="Helvetica"/>
          <w:sz w:val="24"/>
          <w:szCs w:val="24"/>
        </w:rPr>
        <w:t>A</w:t>
      </w:r>
      <w:r w:rsidRPr="00C3480E">
        <w:rPr>
          <w:rFonts w:ascii="Helvetica" w:hAnsi="Helvetica" w:cs="Helvetica"/>
          <w:sz w:val="24"/>
          <w:szCs w:val="24"/>
        </w:rPr>
        <w:t xml:space="preserve">dult </w:t>
      </w:r>
      <w:r>
        <w:rPr>
          <w:rFonts w:ascii="Helvetica" w:hAnsi="Helvetica" w:cs="Helvetica"/>
          <w:sz w:val="24"/>
          <w:szCs w:val="24"/>
        </w:rPr>
        <w:t>P</w:t>
      </w:r>
      <w:r w:rsidRPr="00C3480E">
        <w:rPr>
          <w:rFonts w:ascii="Helvetica" w:hAnsi="Helvetica" w:cs="Helvetica"/>
          <w:sz w:val="24"/>
          <w:szCs w:val="24"/>
        </w:rPr>
        <w:t xml:space="preserve">rotective </w:t>
      </w:r>
      <w:r>
        <w:rPr>
          <w:rFonts w:ascii="Helvetica" w:hAnsi="Helvetica" w:cs="Helvetica"/>
          <w:sz w:val="24"/>
          <w:szCs w:val="24"/>
        </w:rPr>
        <w:t>S</w:t>
      </w:r>
      <w:r w:rsidRPr="00C3480E">
        <w:rPr>
          <w:rFonts w:ascii="Helvetica" w:hAnsi="Helvetica" w:cs="Helvetica"/>
          <w:sz w:val="24"/>
          <w:szCs w:val="24"/>
        </w:rPr>
        <w:t>ervices and/or law enforcement, then the program representative should obtain approval from the Ombudsman and disclose the identity of the resident to appropriate facility staff and the appropriate investigative agency.</w:t>
      </w:r>
      <w:r w:rsidRPr="00C3480E">
        <w:rPr>
          <w:rStyle w:val="FootnoteReference"/>
          <w:rFonts w:ascii="Helvetica" w:hAnsi="Helvetica" w:cs="Helvetica"/>
          <w:sz w:val="24"/>
          <w:szCs w:val="24"/>
        </w:rPr>
        <w:footnoteReference w:id="39"/>
      </w:r>
    </w:p>
    <w:p w14:paraId="661C2DC5" w14:textId="54852AD1" w:rsidR="004C6BAC" w:rsidRDefault="007525F0" w:rsidP="004C6BAC">
      <w:pPr>
        <w:pStyle w:val="Body"/>
        <w:rPr>
          <w:rFonts w:ascii="Helvetica" w:hAnsi="Helvetica" w:cs="Helvetica"/>
          <w:sz w:val="24"/>
          <w:szCs w:val="24"/>
        </w:rPr>
      </w:pPr>
      <w:r>
        <w:rPr>
          <w:noProof/>
        </w:rPr>
        <w:drawing>
          <wp:anchor distT="0" distB="0" distL="114300" distR="114300" simplePos="0" relativeHeight="251737088" behindDoc="1" locked="0" layoutInCell="1" allowOverlap="1" wp14:anchorId="08263954" wp14:editId="3D720F7A">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0" name="Graphic 4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Fonts w:ascii="Helvetica" w:hAnsi="Helvetica" w:cs="Helvetica"/>
          <w:sz w:val="24"/>
          <w:szCs w:val="24"/>
        </w:rPr>
        <w:t xml:space="preserve">Learn more about the LTCOP role and responsibilities when </w:t>
      </w:r>
      <w:hyperlink r:id="rId29" w:history="1">
        <w:r w:rsidRPr="00C20593">
          <w:rPr>
            <w:rStyle w:val="Hyperlink"/>
            <w:rFonts w:ascii="Helvetica" w:hAnsi="Helvetica" w:cs="Helvetica"/>
            <w:color w:val="0000CC"/>
            <w:sz w:val="24"/>
            <w:szCs w:val="24"/>
            <w:u w:color="0000CC"/>
          </w:rPr>
          <w:t>responding to allegations of abuse</w:t>
        </w:r>
      </w:hyperlink>
      <w:r w:rsidRPr="00C3480E">
        <w:rPr>
          <w:rFonts w:ascii="Helvetica" w:hAnsi="Helvetica" w:cs="Helvetica"/>
          <w:sz w:val="24"/>
          <w:szCs w:val="24"/>
        </w:rPr>
        <w:t xml:space="preserve">. </w:t>
      </w:r>
      <w:r w:rsidRPr="00C3480E">
        <w:rPr>
          <w:rStyle w:val="FootnoteReference"/>
          <w:rFonts w:ascii="Helvetica" w:hAnsi="Helvetica" w:cs="Helvetica"/>
          <w:sz w:val="24"/>
          <w:szCs w:val="24"/>
        </w:rPr>
        <w:footnoteReference w:id="40"/>
      </w:r>
    </w:p>
    <w:p w14:paraId="13C87808" w14:textId="77777777" w:rsidR="004C6BAC" w:rsidRPr="004C6BAC" w:rsidRDefault="004C6BAC" w:rsidP="004C6BAC">
      <w:pPr>
        <w:pStyle w:val="Body"/>
        <w:rPr>
          <w:rStyle w:val="None"/>
          <w:rFonts w:ascii="Helvetica" w:hAnsi="Helvetica" w:cs="Helvetica"/>
          <w:sz w:val="24"/>
          <w:szCs w:val="24"/>
        </w:rPr>
      </w:pPr>
    </w:p>
    <w:p w14:paraId="37790138" w14:textId="5FD76A77" w:rsidR="007525F0" w:rsidRPr="00326B59" w:rsidRDefault="007525F0" w:rsidP="007525F0">
      <w:pPr>
        <w:pStyle w:val="Heading3"/>
        <w:rPr>
          <w:rStyle w:val="None"/>
          <w:rFonts w:ascii="Helvetica" w:hAnsi="Helvetica" w:cs="Helvetica"/>
          <w:b/>
          <w:bCs/>
          <w:color w:val="000000" w:themeColor="text1"/>
          <w:sz w:val="36"/>
          <w:szCs w:val="36"/>
          <w:u w:color="0070C0"/>
        </w:rPr>
      </w:pPr>
      <w:r w:rsidRPr="00326B59">
        <w:rPr>
          <w:rStyle w:val="None"/>
          <w:rFonts w:ascii="Helvetica" w:hAnsi="Helvetica" w:cs="Helvetica"/>
          <w:b/>
          <w:bCs/>
          <w:color w:val="000000" w:themeColor="text1"/>
          <w:sz w:val="36"/>
          <w:szCs w:val="36"/>
          <w:u w:color="0070C0"/>
        </w:rPr>
        <w:t>Who Investigates Allegations of Abuse, Neglect, and Exploitation?</w:t>
      </w:r>
    </w:p>
    <w:p w14:paraId="37B63A2D" w14:textId="77777777" w:rsidR="007525F0" w:rsidRPr="00C3480E" w:rsidRDefault="007525F0" w:rsidP="007525F0">
      <w:pPr>
        <w:pStyle w:val="Body"/>
        <w:jc w:val="both"/>
        <w:rPr>
          <w:rFonts w:ascii="Helvetica" w:hAnsi="Helvetica" w:cs="Helvetica"/>
          <w:color w:val="auto"/>
        </w:rPr>
      </w:pPr>
      <w:r w:rsidRPr="00C3480E">
        <w:rPr>
          <w:rFonts w:ascii="Helvetica" w:hAnsi="Helvetica" w:cs="Helvetica"/>
          <w:color w:val="auto"/>
          <w:sz w:val="24"/>
          <w:szCs w:val="24"/>
        </w:rPr>
        <w:t xml:space="preserve">Once informed consent has been granted to report the allegation of abuse, or you have determined informed consent is not possible, where does the referral go? The answer will depend upon the direction of the resident, the resident representative, or the Ombudsman. It will also depend upon your state’s structure for investigating abuse in long-term care facilities. Remember to always follow policies and procedures for disclosure of information. </w:t>
      </w:r>
    </w:p>
    <w:p w14:paraId="64E29907" w14:textId="77777777" w:rsidR="007525F0" w:rsidRPr="00326B59" w:rsidRDefault="007525F0" w:rsidP="007525F0">
      <w:pPr>
        <w:pStyle w:val="Heading3"/>
        <w:rPr>
          <w:rStyle w:val="None"/>
          <w:rFonts w:ascii="Helvetica" w:hAnsi="Helvetica" w:cs="Helvetica"/>
          <w:b/>
          <w:bCs/>
          <w:color w:val="000000" w:themeColor="text1"/>
        </w:rPr>
      </w:pPr>
      <w:r w:rsidRPr="00326B59">
        <w:rPr>
          <w:rStyle w:val="None"/>
          <w:rFonts w:ascii="Helvetica" w:hAnsi="Helvetica" w:cs="Helvetica"/>
          <w:b/>
          <w:bCs/>
          <w:color w:val="000000" w:themeColor="text1"/>
        </w:rPr>
        <w:t>The Facility</w:t>
      </w:r>
    </w:p>
    <w:p w14:paraId="2844E39A" w14:textId="77777777" w:rsidR="007525F0" w:rsidRPr="00C3480E" w:rsidRDefault="007525F0" w:rsidP="007525F0">
      <w:pPr>
        <w:pStyle w:val="Body"/>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With consent of the resident, the resident’s representative, or the Ombudsman, you may inform the nursing facility of the alleged abuse. Facilities are required to conduct an internal investigation on all allegations of ANE immediately. In each facility, a staff member is designated as the responsible person to conduct an internal investigation. During the investigation, the facility is required to follow its policies and procedures and ensure the safety of residents. </w:t>
      </w:r>
      <w:r w:rsidRPr="00C3480E">
        <w:rPr>
          <w:rFonts w:ascii="Helvetica" w:hAnsi="Helvetica" w:cs="Helvetica"/>
          <w:sz w:val="24"/>
          <w:szCs w:val="24"/>
        </w:rPr>
        <w:t xml:space="preserve">The facility must ensure that all allegations are reported immediately, but not later than 2 hours, if there is serious bodily harm, and no later than 24 hours if there is not serious bodily harm. </w:t>
      </w:r>
      <w:r w:rsidRPr="00C3480E">
        <w:rPr>
          <w:rStyle w:val="None"/>
          <w:rFonts w:ascii="Helvetica" w:hAnsi="Helvetica" w:cs="Helvetica"/>
          <w:color w:val="auto"/>
          <w:sz w:val="24"/>
          <w:szCs w:val="24"/>
          <w:u w:color="0070C0"/>
        </w:rPr>
        <w:t xml:space="preserve">The facility must inform the state survey agency and, in some states, Adult Protective Services (discussed below). Also, </w:t>
      </w:r>
      <w:r w:rsidRPr="00C3480E">
        <w:rPr>
          <w:rFonts w:ascii="Helvetica" w:hAnsi="Helvetica" w:cs="Helvetica"/>
          <w:sz w:val="24"/>
          <w:szCs w:val="24"/>
        </w:rPr>
        <w:t xml:space="preserve">the facility must have policies and procedures ensuring that any reasonable suspicion of a crime is </w:t>
      </w:r>
      <w:r w:rsidRPr="00C3480E">
        <w:rPr>
          <w:rFonts w:ascii="Helvetica" w:hAnsi="Helvetica" w:cs="Helvetica"/>
          <w:sz w:val="24"/>
          <w:szCs w:val="24"/>
        </w:rPr>
        <w:lastRenderedPageBreak/>
        <w:t>reported by individuals such as facility owners, operators, employees, managers, agents, or contractors to the state survey agency and one or more law enforcement entities.</w:t>
      </w:r>
      <w:r w:rsidRPr="00C3480E">
        <w:rPr>
          <w:rStyle w:val="FootnoteReference"/>
          <w:rFonts w:ascii="Helvetica" w:hAnsi="Helvetica" w:cs="Helvetica"/>
          <w:sz w:val="24"/>
          <w:szCs w:val="24"/>
        </w:rPr>
        <w:footnoteReference w:id="41"/>
      </w:r>
    </w:p>
    <w:p w14:paraId="75DC501A" w14:textId="77777777" w:rsidR="007525F0" w:rsidRPr="00C3480E" w:rsidRDefault="007525F0" w:rsidP="007525F0">
      <w:pPr>
        <w:pStyle w:val="Body"/>
        <w:spacing w:after="0"/>
        <w:jc w:val="both"/>
        <w:rPr>
          <w:rStyle w:val="None"/>
          <w:rFonts w:ascii="Helvetica" w:hAnsi="Helvetica" w:cs="Helvetica"/>
          <w:color w:val="auto"/>
          <w:sz w:val="24"/>
          <w:szCs w:val="24"/>
          <w:u w:color="0070C0"/>
        </w:rPr>
      </w:pPr>
    </w:p>
    <w:p w14:paraId="7CB4EBF1" w14:textId="394FCDB3" w:rsidR="004C6BAC" w:rsidRPr="00C3480E" w:rsidRDefault="007525F0" w:rsidP="007525F0">
      <w:pPr>
        <w:pStyle w:val="Body"/>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Representatives may also inform residential care communities (RCCs) of allegations of ANE with consent of the resident, resident representative, or the Ombudsman. RCCs have state requirements pertaining to a facility’s response to alleged abuse, neglect, and exploitation.</w:t>
      </w:r>
    </w:p>
    <w:p w14:paraId="129417BD" w14:textId="77777777" w:rsidR="007525F0" w:rsidRPr="003D069D" w:rsidRDefault="007525F0" w:rsidP="007525F0">
      <w:pPr>
        <w:pStyle w:val="Heading3"/>
        <w:jc w:val="both"/>
        <w:rPr>
          <w:rFonts w:ascii="Helvetica" w:hAnsi="Helvetica" w:cs="Helvetica"/>
          <w:b/>
          <w:bCs/>
          <w:color w:val="000000" w:themeColor="text1"/>
        </w:rPr>
      </w:pPr>
      <w:r w:rsidRPr="003D069D">
        <w:rPr>
          <w:rFonts w:ascii="Helvetica" w:hAnsi="Helvetica" w:cs="Helvetica"/>
          <w:b/>
          <w:bCs/>
          <w:color w:val="000000" w:themeColor="text1"/>
        </w:rPr>
        <w:t xml:space="preserve">State Survey Agencies </w:t>
      </w:r>
      <w:r w:rsidRPr="003D069D">
        <w:rPr>
          <w:rFonts w:ascii="Helvetica" w:hAnsi="Helvetica" w:cs="Helvetica"/>
          <w:b/>
          <w:bCs/>
          <w:i/>
          <w:iCs/>
          <w:color w:val="000000" w:themeColor="text1"/>
          <w:sz w:val="24"/>
          <w:szCs w:val="24"/>
        </w:rPr>
        <w:t xml:space="preserve"> </w:t>
      </w:r>
    </w:p>
    <w:p w14:paraId="41848FE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With consent from the resident, you may refer the complaint regarding ANE to the state survey agency or agencies responsible for regulating long-term care facilities and investigating allegations of abuse, neglect, and exploitation based on federal regulations and state licensing requirements. State survey agencies investigate to determine if federal or state regulations have been violated and assess the level of harm to the resident(s). </w:t>
      </w:r>
    </w:p>
    <w:p w14:paraId="301CC974" w14:textId="43CC787B" w:rsidR="007525F0" w:rsidRPr="004C6BAC" w:rsidRDefault="007525F0" w:rsidP="004C6BAC">
      <w:pPr>
        <w:pStyle w:val="Body"/>
        <w:jc w:val="both"/>
        <w:rPr>
          <w:rFonts w:ascii="Helvetica" w:hAnsi="Helvetica" w:cs="Helvetica"/>
          <w:sz w:val="24"/>
          <w:szCs w:val="24"/>
        </w:rPr>
      </w:pPr>
      <w:r w:rsidRPr="00C3480E">
        <w:rPr>
          <w:rFonts w:ascii="Helvetica" w:hAnsi="Helvetica" w:cs="Helvetica"/>
          <w:sz w:val="24"/>
          <w:szCs w:val="24"/>
        </w:rPr>
        <w:t>The state survey agency investigates more than complaints of abuse, neglect, and exploitation. They investigate any complaint that is a potential violation of federal and/or state regulations.</w:t>
      </w:r>
    </w:p>
    <w:p w14:paraId="5B69422D" w14:textId="77777777" w:rsidR="007525F0" w:rsidRPr="003D069D" w:rsidRDefault="007525F0" w:rsidP="007525F0">
      <w:pPr>
        <w:pStyle w:val="Heading3"/>
        <w:rPr>
          <w:rFonts w:ascii="Helvetica" w:hAnsi="Helvetica" w:cs="Helvetica"/>
          <w:b/>
          <w:bCs/>
          <w:color w:val="000000" w:themeColor="text1"/>
        </w:rPr>
      </w:pPr>
      <w:r w:rsidRPr="003D069D">
        <w:rPr>
          <w:rFonts w:ascii="Helvetica" w:hAnsi="Helvetica" w:cs="Helvetica"/>
          <w:b/>
          <w:bCs/>
          <w:color w:val="000000" w:themeColor="text1"/>
        </w:rPr>
        <w:t>Adult Protective Services (APS)</w:t>
      </w:r>
    </w:p>
    <w:p w14:paraId="61A59BD2" w14:textId="1C583E3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With consent, you may refer the allegation of ANE to Adult Protective Services. APS is a social services program provided by state and/or local governments serving older adults and</w:t>
      </w:r>
      <w:r w:rsidR="00B50273">
        <w:rPr>
          <w:rStyle w:val="None"/>
          <w:rFonts w:ascii="Helvetica" w:hAnsi="Helvetica" w:cs="Helvetica"/>
          <w:sz w:val="24"/>
          <w:szCs w:val="24"/>
        </w:rPr>
        <w:t>, in some states,</w:t>
      </w:r>
      <w:r w:rsidRPr="00C3480E">
        <w:rPr>
          <w:rStyle w:val="None"/>
          <w:rFonts w:ascii="Helvetica" w:hAnsi="Helvetica" w:cs="Helvetica"/>
          <w:sz w:val="24"/>
          <w:szCs w:val="24"/>
        </w:rPr>
        <w:t xml:space="preserve"> adults with disabilities who need assistance because of abuse, neglect, self-neglect, or financial exploitation. APS responds to reports of abuse, neglect, and exploitation and works with individuals to provide the maximum possible degree of personal freedom, dignity, and self-determination.</w:t>
      </w:r>
      <w:r w:rsidRPr="00C3480E">
        <w:rPr>
          <w:rStyle w:val="FootnoteReference"/>
          <w:rFonts w:ascii="Helvetica" w:hAnsi="Helvetica" w:cs="Helvetica"/>
          <w:sz w:val="24"/>
          <w:szCs w:val="24"/>
        </w:rPr>
        <w:footnoteReference w:id="42"/>
      </w:r>
      <w:r w:rsidRPr="00C3480E">
        <w:rPr>
          <w:rStyle w:val="None"/>
          <w:rFonts w:ascii="Helvetica" w:hAnsi="Helvetica" w:cs="Helvetica"/>
          <w:sz w:val="24"/>
          <w:szCs w:val="24"/>
        </w:rPr>
        <w:t xml:space="preserve">  </w:t>
      </w:r>
    </w:p>
    <w:p w14:paraId="2957AE64" w14:textId="77777777" w:rsidR="007525F0" w:rsidRPr="00A01F07" w:rsidRDefault="007525F0" w:rsidP="007525F0">
      <w:pPr>
        <w:pStyle w:val="Heading3"/>
        <w:rPr>
          <w:rFonts w:ascii="Helvetica" w:hAnsi="Helvetica" w:cs="Helvetica"/>
          <w:b/>
          <w:bCs/>
          <w:color w:val="000000" w:themeColor="text1"/>
        </w:rPr>
      </w:pPr>
      <w:r w:rsidRPr="00A01F07">
        <w:rPr>
          <w:rFonts w:ascii="Helvetica" w:hAnsi="Helvetica" w:cs="Helvetica"/>
          <w:b/>
          <w:bCs/>
          <w:color w:val="000000" w:themeColor="text1"/>
        </w:rPr>
        <w:t>Law Enforcement</w:t>
      </w:r>
    </w:p>
    <w:p w14:paraId="18E5A36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With consent, you may refer the allegation of ANE to law enforcement. Law enforcement consists of people employed by a local, state, tribal, or federal justice agency. This includes police, courts, district attorney's office, probation or other community corrections agency, and </w:t>
      </w:r>
      <w:proofErr w:type="gramStart"/>
      <w:r w:rsidRPr="00C3480E">
        <w:rPr>
          <w:rFonts w:ascii="Helvetica" w:hAnsi="Helvetica" w:cs="Helvetica"/>
          <w:sz w:val="24"/>
          <w:szCs w:val="24"/>
        </w:rPr>
        <w:t>correctional facilities</w:t>
      </w:r>
      <w:proofErr w:type="gramEnd"/>
      <w:r w:rsidRPr="00C3480E">
        <w:rPr>
          <w:rFonts w:ascii="Helvetica" w:hAnsi="Helvetica" w:cs="Helvetica"/>
          <w:sz w:val="24"/>
          <w:szCs w:val="24"/>
        </w:rPr>
        <w:t>; including the State Medicaid Fraud Control Unit, as defined in section 1903(q) of the Social Security Act (42 U.S.C. 1396b(q)).</w:t>
      </w:r>
      <w:r w:rsidRPr="00C3480E">
        <w:rPr>
          <w:rStyle w:val="FootnoteReference"/>
          <w:rFonts w:ascii="Helvetica" w:hAnsi="Helvetica" w:cs="Helvetica"/>
          <w:sz w:val="24"/>
          <w:szCs w:val="24"/>
        </w:rPr>
        <w:footnoteReference w:id="43"/>
      </w:r>
      <w:r w:rsidRPr="00C3480E">
        <w:rPr>
          <w:rFonts w:ascii="Helvetica" w:hAnsi="Helvetica" w:cs="Helvetica"/>
          <w:sz w:val="24"/>
          <w:szCs w:val="24"/>
        </w:rPr>
        <w:t xml:space="preserve">  </w:t>
      </w:r>
    </w:p>
    <w:p w14:paraId="3CBB9D23" w14:textId="0CDB00B5" w:rsidR="007525F0" w:rsidRPr="00C3480E" w:rsidRDefault="007525F0" w:rsidP="007525F0">
      <w:pPr>
        <w:pStyle w:val="Body"/>
        <w:jc w:val="both"/>
        <w:rPr>
          <w:rFonts w:ascii="Helvetica" w:hAnsi="Helvetica" w:cs="Helvetica"/>
          <w:sz w:val="24"/>
          <w:szCs w:val="24"/>
        </w:rPr>
      </w:pPr>
      <w:r w:rsidRPr="00C3480E">
        <w:rPr>
          <w:rFonts w:ascii="Helvetica" w:hAnsi="Helvetica" w:cs="Helvetica"/>
          <w:b/>
          <w:bCs/>
          <w:sz w:val="24"/>
          <w:szCs w:val="24"/>
        </w:rPr>
        <w:lastRenderedPageBreak/>
        <w:t>The Medicaid Fraud Control</w:t>
      </w:r>
      <w:r w:rsidR="000F51CE">
        <w:rPr>
          <w:rFonts w:ascii="Helvetica" w:hAnsi="Helvetica" w:cs="Helvetica"/>
          <w:b/>
          <w:bCs/>
          <w:sz w:val="24"/>
          <w:szCs w:val="24"/>
        </w:rPr>
        <w:t xml:space="preserve"> </w:t>
      </w:r>
      <w:r w:rsidRPr="00C3480E">
        <w:rPr>
          <w:rFonts w:ascii="Helvetica" w:hAnsi="Helvetica" w:cs="Helvetica"/>
          <w:b/>
          <w:bCs/>
          <w:sz w:val="24"/>
          <w:szCs w:val="24"/>
        </w:rPr>
        <w:t>Unit (MFCU)</w:t>
      </w:r>
      <w:r w:rsidRPr="00C3480E">
        <w:rPr>
          <w:rFonts w:ascii="Helvetica" w:hAnsi="Helvetica" w:cs="Helvetica"/>
          <w:sz w:val="24"/>
          <w:szCs w:val="24"/>
        </w:rPr>
        <w:t xml:space="preserve"> investigates and prosecutes Medicaid provider fraud as well as abuse or neglect of residents in long-term care facilities. To find the MFCU in your state click </w:t>
      </w:r>
      <w:hyperlink r:id="rId30" w:history="1">
        <w:r w:rsidRPr="00C20593">
          <w:rPr>
            <w:rStyle w:val="Hyperlink"/>
            <w:rFonts w:ascii="Helvetica" w:hAnsi="Helvetica" w:cs="Helvetica"/>
            <w:color w:val="0000CC"/>
            <w:sz w:val="24"/>
            <w:szCs w:val="24"/>
            <w:u w:color="0000CC"/>
          </w:rPr>
          <w:t>here</w:t>
        </w:r>
      </w:hyperlink>
      <w:r w:rsidRPr="00C3480E">
        <w:rPr>
          <w:rFonts w:ascii="Helvetica" w:hAnsi="Helvetica" w:cs="Helvetica"/>
          <w:sz w:val="24"/>
          <w:szCs w:val="24"/>
        </w:rPr>
        <w:t>.</w:t>
      </w:r>
      <w:r w:rsidRPr="00C3480E">
        <w:rPr>
          <w:rStyle w:val="FootnoteReference"/>
          <w:rFonts w:ascii="Helvetica" w:hAnsi="Helvetica" w:cs="Helvetica"/>
          <w:sz w:val="24"/>
          <w:szCs w:val="24"/>
        </w:rPr>
        <w:footnoteReference w:id="44"/>
      </w:r>
      <w:r w:rsidRPr="00C3480E">
        <w:rPr>
          <w:rFonts w:ascii="Helvetica" w:hAnsi="Helvetica" w:cs="Helvetica"/>
          <w:sz w:val="24"/>
          <w:szCs w:val="24"/>
        </w:rPr>
        <w:t xml:space="preserve"> </w:t>
      </w:r>
    </w:p>
    <w:p w14:paraId="048809F5" w14:textId="77777777" w:rsidR="007525F0" w:rsidRPr="00C3480E" w:rsidRDefault="007525F0" w:rsidP="007525F0">
      <w:pPr>
        <w:pStyle w:val="Body"/>
        <w:spacing w:after="0"/>
        <w:jc w:val="both"/>
        <w:rPr>
          <w:rFonts w:ascii="Helvetica" w:hAnsi="Helvetica" w:cs="Helvetica"/>
          <w:b/>
          <w:bCs/>
          <w:sz w:val="24"/>
          <w:szCs w:val="24"/>
        </w:rPr>
      </w:pPr>
      <w:r w:rsidRPr="00C3480E">
        <w:rPr>
          <w:rFonts w:ascii="Helvetica" w:hAnsi="Helvetica" w:cs="Helvetica"/>
          <w:b/>
          <w:bCs/>
          <w:sz w:val="24"/>
          <w:szCs w:val="24"/>
        </w:rPr>
        <w:t>Attorney General</w:t>
      </w:r>
    </w:p>
    <w:p w14:paraId="71F29EF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The role of an attorney general is to serve as counselor to state government agencies and legislatures, and as a representative of the public interest.</w:t>
      </w:r>
      <w:r w:rsidRPr="00C3480E">
        <w:rPr>
          <w:rStyle w:val="FootnoteReference"/>
          <w:rFonts w:ascii="Helvetica" w:hAnsi="Helvetica" w:cs="Helvetica"/>
          <w:sz w:val="24"/>
          <w:szCs w:val="24"/>
        </w:rPr>
        <w:footnoteReference w:id="45"/>
      </w:r>
    </w:p>
    <w:p w14:paraId="03CA6FD0" w14:textId="77777777" w:rsidR="007525F0" w:rsidRPr="00C3480E" w:rsidRDefault="007525F0" w:rsidP="007525F0">
      <w:pPr>
        <w:pStyle w:val="Body"/>
        <w:jc w:val="center"/>
        <w:rPr>
          <w:rFonts w:ascii="Helvetica" w:hAnsi="Helvetica" w:cs="Helvetica"/>
          <w:b/>
          <w:bCs/>
          <w:color w:val="auto"/>
          <w:sz w:val="24"/>
          <w:szCs w:val="24"/>
        </w:rPr>
      </w:pPr>
    </w:p>
    <w:p w14:paraId="083023A8" w14:textId="77777777" w:rsidR="007525F0" w:rsidRPr="00C3480E" w:rsidRDefault="007525F0" w:rsidP="007525F0">
      <w:pPr>
        <w:rPr>
          <w:rStyle w:val="None"/>
          <w:rFonts w:ascii="Helvetica" w:eastAsia="Calibri" w:hAnsi="Helvetica" w:cs="Helvetica"/>
          <w:color w:val="0070C0"/>
          <w:u w:color="000000"/>
          <w14:textOutline w14:w="0" w14:cap="flat" w14:cmpd="sng" w14:algn="ctr">
            <w14:noFill/>
            <w14:prstDash w14:val="solid"/>
            <w14:bevel/>
          </w14:textOutline>
        </w:rPr>
      </w:pPr>
      <w:r w:rsidRPr="00C3480E">
        <w:rPr>
          <w:rFonts w:ascii="Helvetica" w:hAnsi="Helvetica" w:cs="Helvetica"/>
          <w:color w:val="0070C0"/>
        </w:rPr>
        <w:br w:type="page"/>
      </w:r>
    </w:p>
    <w:p w14:paraId="39D49423" w14:textId="77777777" w:rsidR="007525F0" w:rsidRDefault="007525F0" w:rsidP="007525F0">
      <w:pPr>
        <w:pStyle w:val="Heading1"/>
        <w:pBdr>
          <w:bottom w:val="single" w:sz="4" w:space="1" w:color="auto"/>
        </w:pBdr>
        <w:jc w:val="center"/>
        <w:rPr>
          <w:rStyle w:val="None"/>
          <w:rFonts w:ascii="Helvetica" w:hAnsi="Helvetica" w:cs="Helvetica"/>
          <w:b/>
          <w:bCs/>
          <w:color w:val="auto"/>
          <w:sz w:val="56"/>
          <w:szCs w:val="56"/>
        </w:rPr>
      </w:pPr>
      <w:r w:rsidRPr="00C3480E">
        <w:rPr>
          <w:rStyle w:val="None"/>
          <w:rFonts w:ascii="Helvetica" w:hAnsi="Helvetica" w:cs="Helvetica"/>
          <w:b/>
          <w:bCs/>
          <w:color w:val="auto"/>
          <w:sz w:val="56"/>
          <w:szCs w:val="56"/>
        </w:rPr>
        <w:lastRenderedPageBreak/>
        <w:t xml:space="preserve">Section 3: </w:t>
      </w:r>
    </w:p>
    <w:p w14:paraId="2B43CDB8" w14:textId="77777777" w:rsidR="007525F0" w:rsidRPr="00B12F6B" w:rsidRDefault="007525F0" w:rsidP="007525F0">
      <w:pPr>
        <w:pStyle w:val="Heading1"/>
        <w:pBdr>
          <w:bottom w:val="single" w:sz="4" w:space="1" w:color="auto"/>
        </w:pBdr>
        <w:jc w:val="center"/>
        <w:rPr>
          <w:rStyle w:val="None"/>
          <w:rFonts w:ascii="Helvetica" w:hAnsi="Helvetica" w:cs="Helvetica"/>
          <w:b/>
          <w:bCs/>
          <w:color w:val="auto"/>
          <w:sz w:val="52"/>
          <w:szCs w:val="52"/>
        </w:rPr>
      </w:pPr>
      <w:r w:rsidRPr="00B12F6B">
        <w:rPr>
          <w:rStyle w:val="None"/>
          <w:rFonts w:ascii="Helvetica" w:hAnsi="Helvetica" w:cs="Helvetica"/>
          <w:b/>
          <w:bCs/>
          <w:color w:val="auto"/>
          <w:sz w:val="52"/>
          <w:szCs w:val="52"/>
        </w:rPr>
        <w:t>Additional Referral Agencies</w:t>
      </w:r>
      <w:r w:rsidRPr="00B12F6B">
        <w:rPr>
          <w:rStyle w:val="None"/>
          <w:rFonts w:ascii="Helvetica" w:hAnsi="Helvetica" w:cs="Helvetica"/>
          <w:b/>
          <w:bCs/>
          <w:sz w:val="52"/>
          <w:szCs w:val="52"/>
        </w:rPr>
        <w:br w:type="page"/>
      </w:r>
    </w:p>
    <w:p w14:paraId="6337DED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lastRenderedPageBreak/>
        <w:t xml:space="preserve">There are difficult cases other than complaints of abuse, neglect, and/or exploitation for which the LTCOP may refer a complaint to another agency. Referrals made should be included in the plan of action and for the purposes of complaint resolution. </w:t>
      </w:r>
    </w:p>
    <w:p w14:paraId="716DA803" w14:textId="77777777" w:rsidR="007525F0" w:rsidRPr="00C3480E" w:rsidRDefault="007525F0" w:rsidP="007525F0">
      <w:pPr>
        <w:pStyle w:val="Body"/>
        <w:spacing w:after="0"/>
        <w:jc w:val="both"/>
        <w:rPr>
          <w:rFonts w:ascii="Helvetica" w:hAnsi="Helvetica" w:cs="Helvetica"/>
          <w:sz w:val="24"/>
          <w:szCs w:val="24"/>
        </w:rPr>
      </w:pPr>
      <w:r w:rsidRPr="00C3480E">
        <w:rPr>
          <w:rFonts w:ascii="Helvetica" w:hAnsi="Helvetica" w:cs="Helvetica"/>
          <w:sz w:val="24"/>
          <w:szCs w:val="24"/>
        </w:rPr>
        <w:t>When working on a case, referrals are made with consent of the resident and when:</w:t>
      </w:r>
    </w:p>
    <w:p w14:paraId="16D3723B" w14:textId="77777777" w:rsidR="007525F0" w:rsidRPr="00C3480E" w:rsidRDefault="007525F0" w:rsidP="007525F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another agency has resources that benefit the resident;</w:t>
      </w:r>
    </w:p>
    <w:p w14:paraId="48D1EDB7" w14:textId="77777777" w:rsidR="007525F0" w:rsidRPr="00C3480E" w:rsidRDefault="007525F0" w:rsidP="007525F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actions to be taken are outside of the expertise or scope of the LTCOP; or</w:t>
      </w:r>
    </w:p>
    <w:p w14:paraId="38996CBC" w14:textId="77777777" w:rsidR="007525F0" w:rsidRPr="00C3480E" w:rsidRDefault="007525F0" w:rsidP="007525F0">
      <w:pPr>
        <w:pStyle w:val="Body"/>
        <w:numPr>
          <w:ilvl w:val="0"/>
          <w:numId w:val="56"/>
        </w:numPr>
        <w:jc w:val="both"/>
        <w:rPr>
          <w:rFonts w:ascii="Helvetica" w:hAnsi="Helvetica" w:cs="Helvetica"/>
          <w:sz w:val="24"/>
          <w:szCs w:val="24"/>
        </w:rPr>
      </w:pPr>
      <w:r w:rsidRPr="00C3480E">
        <w:rPr>
          <w:rFonts w:ascii="Helvetica" w:hAnsi="Helvetica" w:cs="Helvetica"/>
          <w:sz w:val="24"/>
          <w:szCs w:val="24"/>
        </w:rPr>
        <w:t>the representative needs outside assistance for complaint resolution.</w:t>
      </w:r>
    </w:p>
    <w:p w14:paraId="70ED274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When a representative makes a referral to another agency, it does not necessarily mean there is no further work to be done. LTCOP actions will depend upon the direction of the resident, the plan of action, and the resident’s desired outcome.</w:t>
      </w:r>
    </w:p>
    <w:p w14:paraId="7A963C7E" w14:textId="77777777" w:rsidR="007525F0" w:rsidRPr="00204382" w:rsidRDefault="007525F0" w:rsidP="007525F0">
      <w:pPr>
        <w:pStyle w:val="Body"/>
        <w:ind w:left="720"/>
        <w:jc w:val="both"/>
        <w:rPr>
          <w:rFonts w:ascii="Helvetica" w:hAnsi="Helvetica" w:cs="Helvetica"/>
          <w:i/>
          <w:iCs/>
          <w:sz w:val="24"/>
          <w:szCs w:val="24"/>
        </w:rPr>
      </w:pPr>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729920" behindDoc="1" locked="0" layoutInCell="1" allowOverlap="1" wp14:anchorId="5BC88B7E" wp14:editId="379C4840">
            <wp:simplePos x="0" y="0"/>
            <wp:positionH relativeFrom="margin">
              <wp:align>left</wp:align>
            </wp:positionH>
            <wp:positionV relativeFrom="paragraph">
              <wp:posOffset>29451</wp:posOffset>
            </wp:positionV>
            <wp:extent cx="361950" cy="361950"/>
            <wp:effectExtent l="0" t="0" r="0" b="0"/>
            <wp:wrapTight wrapText="bothSides">
              <wp:wrapPolygon edited="0">
                <wp:start x="1137" y="0"/>
                <wp:lineTo x="1137" y="20463"/>
                <wp:lineTo x="19326" y="20463"/>
                <wp:lineTo x="19326" y="0"/>
                <wp:lineTo x="1137" y="0"/>
              </wp:wrapPolygon>
            </wp:wrapTight>
            <wp:docPr id="41" name="Graphic 4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204382">
        <w:rPr>
          <w:rFonts w:ascii="Helvetica" w:hAnsi="Helvetica" w:cs="Helvetica"/>
          <w:i/>
          <w:iCs/>
          <w:sz w:val="24"/>
          <w:szCs w:val="24"/>
        </w:rPr>
        <w:t>For example, a resident named Samantha expresses to you that she wants to move out of the facility to a less restrictive environment, but the facility sa</w:t>
      </w:r>
      <w:r>
        <w:rPr>
          <w:rFonts w:ascii="Helvetica" w:hAnsi="Helvetica" w:cs="Helvetica"/>
          <w:i/>
          <w:iCs/>
          <w:sz w:val="24"/>
          <w:szCs w:val="24"/>
        </w:rPr>
        <w:t>ys</w:t>
      </w:r>
      <w:r w:rsidRPr="00204382">
        <w:rPr>
          <w:rFonts w:ascii="Helvetica" w:hAnsi="Helvetica" w:cs="Helvetica"/>
          <w:i/>
          <w:iCs/>
          <w:sz w:val="24"/>
          <w:szCs w:val="24"/>
        </w:rPr>
        <w:t xml:space="preserve"> there is nothing they can do because Samantha is “too disabled” to live outside of long-term care. You explain the facility’s responsibilities to assist her with discharging to a preferred location and to include her wishes in the care plan. You also tell her about state programs that help residents move out of long-term care with services. Samantha asks you to refer her </w:t>
      </w:r>
      <w:r>
        <w:rPr>
          <w:rFonts w:ascii="Helvetica" w:hAnsi="Helvetica" w:cs="Helvetica"/>
          <w:i/>
          <w:iCs/>
          <w:sz w:val="24"/>
          <w:szCs w:val="24"/>
        </w:rPr>
        <w:t xml:space="preserve">to </w:t>
      </w:r>
      <w:r w:rsidRPr="00204382">
        <w:rPr>
          <w:rFonts w:ascii="Helvetica" w:hAnsi="Helvetica" w:cs="Helvetica"/>
          <w:i/>
          <w:iCs/>
          <w:sz w:val="24"/>
          <w:szCs w:val="24"/>
        </w:rPr>
        <w:t xml:space="preserve">the agency that assists with community living </w:t>
      </w:r>
      <w:proofErr w:type="gramStart"/>
      <w:r w:rsidRPr="00204382">
        <w:rPr>
          <w:rFonts w:ascii="Helvetica" w:hAnsi="Helvetica" w:cs="Helvetica"/>
          <w:i/>
          <w:iCs/>
          <w:sz w:val="24"/>
          <w:szCs w:val="24"/>
        </w:rPr>
        <w:t>and also</w:t>
      </w:r>
      <w:proofErr w:type="gramEnd"/>
      <w:r w:rsidRPr="00204382">
        <w:rPr>
          <w:rFonts w:ascii="Helvetica" w:hAnsi="Helvetica" w:cs="Helvetica"/>
          <w:i/>
          <w:iCs/>
          <w:sz w:val="24"/>
          <w:szCs w:val="24"/>
        </w:rPr>
        <w:t xml:space="preserve"> </w:t>
      </w:r>
      <w:r>
        <w:rPr>
          <w:rFonts w:ascii="Helvetica" w:hAnsi="Helvetica" w:cs="Helvetica"/>
          <w:i/>
          <w:iCs/>
          <w:sz w:val="24"/>
          <w:szCs w:val="24"/>
        </w:rPr>
        <w:t xml:space="preserve">to </w:t>
      </w:r>
      <w:r w:rsidRPr="00204382">
        <w:rPr>
          <w:rFonts w:ascii="Helvetica" w:hAnsi="Helvetica" w:cs="Helvetica"/>
          <w:i/>
          <w:iCs/>
          <w:sz w:val="24"/>
          <w:szCs w:val="24"/>
        </w:rPr>
        <w:t>file a complaint with the survey agency. You refer Samantha to be assessed for community living and you refer the complaint to the survey agency, but Samantha wants you to attend the next care plan meeting and advocate on her behalf to change her discharge plan.</w:t>
      </w:r>
    </w:p>
    <w:p w14:paraId="709BB5B1"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There are other times when individuals contact the LTCOP with a concern that is outside of the scope of the program’s work. The LTCOP provides information and contact information to the individual about other agencies or entities based on the problem shared and the services provided. </w:t>
      </w:r>
    </w:p>
    <w:p w14:paraId="20963453" w14:textId="77777777" w:rsidR="007525F0" w:rsidRPr="00204382" w:rsidRDefault="007525F0" w:rsidP="007525F0">
      <w:pPr>
        <w:pStyle w:val="Body"/>
        <w:ind w:left="720"/>
        <w:jc w:val="both"/>
        <w:rPr>
          <w:rStyle w:val="None"/>
          <w:rFonts w:ascii="Helvetica" w:hAnsi="Helvetica" w:cs="Helvetica"/>
          <w:i/>
          <w:iCs/>
          <w:sz w:val="24"/>
          <w:szCs w:val="24"/>
        </w:rPr>
      </w:pPr>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730944" behindDoc="1" locked="0" layoutInCell="1" allowOverlap="1" wp14:anchorId="018C932C" wp14:editId="08F6C33F">
            <wp:simplePos x="0" y="0"/>
            <wp:positionH relativeFrom="margin">
              <wp:align>left</wp:align>
            </wp:positionH>
            <wp:positionV relativeFrom="paragraph">
              <wp:posOffset>4367</wp:posOffset>
            </wp:positionV>
            <wp:extent cx="361950" cy="361950"/>
            <wp:effectExtent l="0" t="0" r="0" b="0"/>
            <wp:wrapTight wrapText="bothSides">
              <wp:wrapPolygon edited="0">
                <wp:start x="1137" y="0"/>
                <wp:lineTo x="1137" y="20463"/>
                <wp:lineTo x="19326" y="20463"/>
                <wp:lineTo x="19326" y="0"/>
                <wp:lineTo x="1137" y="0"/>
              </wp:wrapPolygon>
            </wp:wrapTight>
            <wp:docPr id="42" name="Graphic 4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204382">
        <w:rPr>
          <w:rFonts w:ascii="Helvetica" w:hAnsi="Helvetica" w:cs="Helvetica"/>
          <w:i/>
          <w:iCs/>
          <w:sz w:val="24"/>
          <w:szCs w:val="24"/>
        </w:rPr>
        <w:t xml:space="preserve">For example, a representative of the Office receives a complaint about a facility type </w:t>
      </w:r>
      <w:r>
        <w:rPr>
          <w:rFonts w:ascii="Helvetica" w:hAnsi="Helvetica" w:cs="Helvetica"/>
          <w:i/>
          <w:iCs/>
          <w:sz w:val="24"/>
          <w:szCs w:val="24"/>
        </w:rPr>
        <w:t>to</w:t>
      </w:r>
      <w:r w:rsidRPr="00204382">
        <w:rPr>
          <w:rFonts w:ascii="Helvetica" w:hAnsi="Helvetica" w:cs="Helvetica"/>
          <w:i/>
          <w:iCs/>
          <w:sz w:val="24"/>
          <w:szCs w:val="24"/>
        </w:rPr>
        <w:t xml:space="preserve"> which the LTCOP does not have access. In this situation, the Ombudsman program gives applicable information to the caller to address their situation and would have no further involvement.</w:t>
      </w:r>
    </w:p>
    <w:p w14:paraId="3D6212B8" w14:textId="4DDE1B69" w:rsidR="007525F0" w:rsidRPr="00204382" w:rsidRDefault="007525F0" w:rsidP="007525F0">
      <w:pPr>
        <w:pStyle w:val="Heading2"/>
        <w:rPr>
          <w:rStyle w:val="None"/>
          <w:rFonts w:ascii="Helvetica" w:hAnsi="Helvetica" w:cs="Helvetica"/>
          <w:b/>
          <w:bCs/>
          <w:color w:val="000000" w:themeColor="text1"/>
        </w:rPr>
      </w:pPr>
      <w:r w:rsidRPr="00204382">
        <w:rPr>
          <w:rStyle w:val="None"/>
          <w:rFonts w:ascii="Helvetica" w:hAnsi="Helvetica" w:cs="Helvetica"/>
          <w:b/>
          <w:bCs/>
          <w:color w:val="000000" w:themeColor="text1"/>
        </w:rPr>
        <w:t xml:space="preserve">Legal Services </w:t>
      </w:r>
    </w:p>
    <w:p w14:paraId="7674EA04" w14:textId="43A0B9BF"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Sometimes residents want or need legal assistance. Legal services include an entity or individual attorney providing legal representation and/or consultation to residents including but not limited to legal services funded through Older Americans Act or Legal Services Corporation funds, Ombudsman legal counsel</w:t>
      </w:r>
      <w:r>
        <w:rPr>
          <w:rStyle w:val="None"/>
          <w:rFonts w:ascii="Helvetica" w:hAnsi="Helvetica" w:cs="Helvetica"/>
          <w:sz w:val="24"/>
          <w:szCs w:val="24"/>
        </w:rPr>
        <w:t>,</w:t>
      </w:r>
      <w:r w:rsidRPr="00C3480E">
        <w:rPr>
          <w:rStyle w:val="None"/>
          <w:rFonts w:ascii="Helvetica" w:hAnsi="Helvetica" w:cs="Helvetica"/>
          <w:sz w:val="24"/>
          <w:szCs w:val="24"/>
        </w:rPr>
        <w:t xml:space="preserve"> or any other attorney.</w:t>
      </w:r>
      <w:r w:rsidRPr="00C3480E">
        <w:rPr>
          <w:rStyle w:val="FootnoteReference"/>
          <w:rFonts w:ascii="Helvetica" w:hAnsi="Helvetica" w:cs="Helvetica"/>
          <w:sz w:val="24"/>
          <w:szCs w:val="24"/>
        </w:rPr>
        <w:footnoteReference w:id="46"/>
      </w:r>
      <w:r w:rsidRPr="00C3480E">
        <w:rPr>
          <w:rStyle w:val="None"/>
          <w:rFonts w:ascii="Helvetica" w:hAnsi="Helvetica" w:cs="Helvetica"/>
          <w:sz w:val="24"/>
          <w:szCs w:val="24"/>
        </w:rPr>
        <w:t xml:space="preserve">  The type of help available varies and ranges from legal advice to actual representation in a lawsuit </w:t>
      </w:r>
      <w:r w:rsidRPr="00C3480E">
        <w:rPr>
          <w:rStyle w:val="None"/>
          <w:rFonts w:ascii="Helvetica" w:hAnsi="Helvetica" w:cs="Helvetica"/>
          <w:sz w:val="24"/>
          <w:szCs w:val="24"/>
        </w:rPr>
        <w:lastRenderedPageBreak/>
        <w:t xml:space="preserve">against a facility. There are two federally funded programs that assist residents with legal issues: Legal Services for </w:t>
      </w:r>
      <w:r w:rsidR="0009386A">
        <w:rPr>
          <w:rStyle w:val="None"/>
          <w:rFonts w:ascii="Helvetica" w:hAnsi="Helvetica" w:cs="Helvetica"/>
          <w:sz w:val="24"/>
          <w:szCs w:val="24"/>
        </w:rPr>
        <w:t xml:space="preserve">Older Americans Program </w:t>
      </w:r>
      <w:r w:rsidRPr="00C3480E">
        <w:rPr>
          <w:rStyle w:val="None"/>
          <w:rFonts w:ascii="Helvetica" w:hAnsi="Helvetica" w:cs="Helvetica"/>
          <w:sz w:val="24"/>
          <w:szCs w:val="24"/>
        </w:rPr>
        <w:t xml:space="preserve">and Protection and Advocacy. </w:t>
      </w:r>
    </w:p>
    <w:p w14:paraId="7E429F19" w14:textId="6F913C6A" w:rsidR="007525F0" w:rsidRPr="00204382" w:rsidRDefault="007525F0" w:rsidP="007525F0">
      <w:pPr>
        <w:pStyle w:val="Heading3"/>
        <w:rPr>
          <w:rStyle w:val="None"/>
          <w:rFonts w:ascii="Helvetica" w:hAnsi="Helvetica" w:cs="Helvetica"/>
          <w:b/>
          <w:bCs/>
          <w:color w:val="000000" w:themeColor="text1"/>
        </w:rPr>
      </w:pPr>
      <w:r w:rsidRPr="00204382">
        <w:rPr>
          <w:rStyle w:val="None"/>
          <w:rFonts w:ascii="Helvetica" w:hAnsi="Helvetica" w:cs="Helvetica"/>
          <w:b/>
          <w:bCs/>
          <w:color w:val="000000" w:themeColor="text1"/>
        </w:rPr>
        <w:t xml:space="preserve">Legal Services for </w:t>
      </w:r>
      <w:r w:rsidR="0009386A">
        <w:rPr>
          <w:rStyle w:val="None"/>
          <w:rFonts w:ascii="Helvetica" w:hAnsi="Helvetica" w:cs="Helvetica"/>
          <w:b/>
          <w:bCs/>
          <w:color w:val="000000" w:themeColor="text1"/>
        </w:rPr>
        <w:t xml:space="preserve">Older Americans </w:t>
      </w:r>
      <w:r w:rsidRPr="00204382">
        <w:rPr>
          <w:rStyle w:val="None"/>
          <w:rFonts w:ascii="Helvetica" w:hAnsi="Helvetica" w:cs="Helvetica"/>
          <w:b/>
          <w:bCs/>
          <w:color w:val="000000" w:themeColor="text1"/>
        </w:rPr>
        <w:t>Program</w:t>
      </w:r>
    </w:p>
    <w:p w14:paraId="088D38F9" w14:textId="2F9619D2" w:rsidR="007525F0" w:rsidRPr="00C3480E" w:rsidRDefault="002B713E" w:rsidP="007525F0">
      <w:pPr>
        <w:pStyle w:val="Body"/>
        <w:spacing w:after="0"/>
        <w:jc w:val="both"/>
        <w:rPr>
          <w:rStyle w:val="None"/>
          <w:rFonts w:ascii="Helvetica" w:hAnsi="Helvetica" w:cs="Helvetica"/>
          <w:sz w:val="24"/>
          <w:szCs w:val="24"/>
        </w:rPr>
      </w:pPr>
      <w:r w:rsidRPr="00B03D39">
        <w:rPr>
          <w:rFonts w:ascii="Helvetica" w:hAnsi="Helvetica" w:cs="Helvetica"/>
          <w:sz w:val="24"/>
          <w:szCs w:val="24"/>
        </w:rPr>
        <w:t xml:space="preserve">The </w:t>
      </w:r>
      <w:hyperlink r:id="rId31" w:history="1">
        <w:r w:rsidR="007525F0" w:rsidRPr="00D92891">
          <w:rPr>
            <w:rStyle w:val="Hyperlink"/>
            <w:rFonts w:ascii="Helvetica" w:hAnsi="Helvetica" w:cs="Helvetica"/>
            <w:color w:val="0000CC"/>
            <w:sz w:val="24"/>
            <w:szCs w:val="24"/>
            <w:u w:color="0000CC"/>
          </w:rPr>
          <w:t xml:space="preserve">Legal Services for </w:t>
        </w:r>
        <w:r w:rsidR="008C1BD9">
          <w:rPr>
            <w:rStyle w:val="Hyperlink"/>
            <w:rFonts w:ascii="Helvetica" w:hAnsi="Helvetica" w:cs="Helvetica"/>
            <w:color w:val="0000CC"/>
            <w:sz w:val="24"/>
            <w:szCs w:val="24"/>
            <w:u w:color="0000CC"/>
          </w:rPr>
          <w:t>Older Americans</w:t>
        </w:r>
        <w:r w:rsidR="007525F0" w:rsidRPr="00D92891">
          <w:rPr>
            <w:rStyle w:val="Hyperlink"/>
            <w:rFonts w:ascii="Helvetica" w:hAnsi="Helvetica" w:cs="Helvetica"/>
            <w:color w:val="0000CC"/>
            <w:sz w:val="24"/>
            <w:szCs w:val="24"/>
            <w:u w:color="0000CC"/>
          </w:rPr>
          <w:t xml:space="preserve"> Program</w:t>
        </w:r>
      </w:hyperlink>
      <w:r w:rsidR="007525F0" w:rsidRPr="00DE1316">
        <w:rPr>
          <w:rStyle w:val="None"/>
          <w:rFonts w:ascii="Helvetica" w:hAnsi="Helvetica" w:cs="Helvetica"/>
          <w:color w:val="0000CC"/>
          <w:sz w:val="24"/>
          <w:szCs w:val="24"/>
        </w:rPr>
        <w:t xml:space="preserve"> </w:t>
      </w:r>
      <w:r w:rsidR="007525F0" w:rsidRPr="00C3480E">
        <w:rPr>
          <w:rStyle w:val="None"/>
          <w:rFonts w:ascii="Helvetica" w:hAnsi="Helvetica" w:cs="Helvetica"/>
          <w:sz w:val="24"/>
          <w:szCs w:val="24"/>
        </w:rPr>
        <w:t>provides older persons who live in long-term care facilities with legal assistance that may include:</w:t>
      </w:r>
    </w:p>
    <w:p w14:paraId="2CCF67EC" w14:textId="10724E43"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drafting advance directives</w:t>
      </w:r>
    </w:p>
    <w:p w14:paraId="2BD29CCE" w14:textId="0C3117B7"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assisting with issues related to guardianship</w:t>
      </w:r>
    </w:p>
    <w:p w14:paraId="49D65D08" w14:textId="6F2C60A0"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accessing public benefits</w:t>
      </w:r>
    </w:p>
    <w:p w14:paraId="3FBBDFB6" w14:textId="1483CFB1" w:rsidR="007525F0"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discharge proceedings</w:t>
      </w:r>
      <w:r w:rsidRPr="00C3480E">
        <w:rPr>
          <w:rStyle w:val="FootnoteReference"/>
          <w:rFonts w:ascii="Helvetica" w:hAnsi="Helvetica" w:cs="Helvetica"/>
          <w:sz w:val="24"/>
          <w:szCs w:val="24"/>
        </w:rPr>
        <w:footnoteReference w:id="47"/>
      </w:r>
    </w:p>
    <w:p w14:paraId="4424D601" w14:textId="77777777" w:rsidR="00A95BC3" w:rsidRPr="00C3480E" w:rsidRDefault="00A95BC3" w:rsidP="00A95BC3">
      <w:pPr>
        <w:pStyle w:val="Body"/>
        <w:spacing w:after="0"/>
        <w:ind w:left="720"/>
        <w:jc w:val="both"/>
        <w:rPr>
          <w:rStyle w:val="None"/>
          <w:rFonts w:ascii="Helvetica" w:hAnsi="Helvetica" w:cs="Helvetica"/>
          <w:sz w:val="24"/>
          <w:szCs w:val="24"/>
        </w:rPr>
      </w:pPr>
    </w:p>
    <w:p w14:paraId="258220DC" w14:textId="77777777" w:rsidR="007525F0" w:rsidRPr="001828F4" w:rsidRDefault="007525F0" w:rsidP="007525F0">
      <w:pPr>
        <w:pStyle w:val="Heading3"/>
        <w:rPr>
          <w:rStyle w:val="None"/>
          <w:rFonts w:ascii="Helvetica" w:hAnsi="Helvetica" w:cs="Helvetica"/>
          <w:b/>
          <w:bCs/>
          <w:color w:val="000000" w:themeColor="text1"/>
        </w:rPr>
      </w:pPr>
      <w:r w:rsidRPr="001828F4">
        <w:rPr>
          <w:rStyle w:val="None"/>
          <w:rFonts w:ascii="Helvetica" w:hAnsi="Helvetica" w:cs="Helvetica"/>
          <w:b/>
          <w:bCs/>
          <w:color w:val="000000" w:themeColor="text1"/>
        </w:rPr>
        <w:t>Protection and Advocacy (P&amp;A)</w:t>
      </w:r>
    </w:p>
    <w:p w14:paraId="2AE84B4D" w14:textId="77777777"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Protection and Advocacy (P&amp;A) is a system to protect and advocate the rights of individuals with developmental disabilities as designated by the State, and as established under the Developmental Disabilities Assistance and Bill of Rights Act of 2000 (42 U.S.C. 15001 et seq.).</w:t>
      </w:r>
      <w:r w:rsidRPr="00C3480E">
        <w:rPr>
          <w:rStyle w:val="FootnoteReference"/>
          <w:rFonts w:ascii="Helvetica" w:hAnsi="Helvetica" w:cs="Helvetica"/>
          <w:sz w:val="24"/>
          <w:szCs w:val="24"/>
        </w:rPr>
        <w:footnoteReference w:id="48"/>
      </w:r>
      <w:r w:rsidRPr="00C3480E">
        <w:rPr>
          <w:rStyle w:val="None"/>
          <w:rFonts w:ascii="Helvetica" w:hAnsi="Helvetica" w:cs="Helvetica"/>
          <w:sz w:val="24"/>
          <w:szCs w:val="24"/>
        </w:rPr>
        <w:cr/>
        <w:t>P&amp;</w:t>
      </w:r>
      <w:proofErr w:type="gramStart"/>
      <w:r w:rsidRPr="00C3480E">
        <w:rPr>
          <w:rStyle w:val="None"/>
          <w:rFonts w:ascii="Helvetica" w:hAnsi="Helvetica" w:cs="Helvetica"/>
          <w:sz w:val="24"/>
          <w:szCs w:val="24"/>
        </w:rPr>
        <w:t>As</w:t>
      </w:r>
      <w:proofErr w:type="gramEnd"/>
      <w:r w:rsidRPr="00C3480E">
        <w:rPr>
          <w:rStyle w:val="None"/>
          <w:rFonts w:ascii="Helvetica" w:hAnsi="Helvetica" w:cs="Helvetica"/>
          <w:sz w:val="24"/>
          <w:szCs w:val="24"/>
        </w:rPr>
        <w:t xml:space="preserve"> protect individuals with disabilities by empowering them and advocating on their behalf. There are 57 P&amp;As in the United States and its territories, and each is independent of service-providing agencies in their states. </w:t>
      </w:r>
    </w:p>
    <w:p w14:paraId="2C9D8CB6" w14:textId="77777777"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P&amp;</w:t>
      </w:r>
      <w:proofErr w:type="gramStart"/>
      <w:r w:rsidRPr="00C3480E">
        <w:rPr>
          <w:rStyle w:val="None"/>
          <w:rFonts w:ascii="Helvetica" w:hAnsi="Helvetica" w:cs="Helvetica"/>
          <w:sz w:val="24"/>
          <w:szCs w:val="24"/>
        </w:rPr>
        <w:t>As</w:t>
      </w:r>
      <w:proofErr w:type="gramEnd"/>
      <w:r w:rsidRPr="00C3480E">
        <w:rPr>
          <w:rStyle w:val="None"/>
          <w:rFonts w:ascii="Helvetica" w:hAnsi="Helvetica" w:cs="Helvetica"/>
          <w:sz w:val="24"/>
          <w:szCs w:val="24"/>
        </w:rPr>
        <w:t xml:space="preserve"> provide legal support to residents with disabilities and ensure those residents are able to exercise their rights to make choices, contribute to society, and live independently. </w:t>
      </w:r>
    </w:p>
    <w:p w14:paraId="332BDD63" w14:textId="10A41438" w:rsidR="007525F0" w:rsidRPr="00C3480E" w:rsidRDefault="007525F0" w:rsidP="007525F0">
      <w:pPr>
        <w:pStyle w:val="Body"/>
        <w:jc w:val="both"/>
        <w:rPr>
          <w:rStyle w:val="None"/>
          <w:rFonts w:ascii="Helvetica" w:hAnsi="Helvetica" w:cs="Helvetica"/>
          <w:sz w:val="24"/>
          <w:szCs w:val="24"/>
        </w:rPr>
      </w:pPr>
      <w:r>
        <w:rPr>
          <w:noProof/>
        </w:rPr>
        <w:drawing>
          <wp:anchor distT="0" distB="0" distL="114300" distR="114300" simplePos="0" relativeHeight="251738112" behindDoc="1" locked="0" layoutInCell="1" allowOverlap="1" wp14:anchorId="7DAD0D91" wp14:editId="72EE7C88">
            <wp:simplePos x="0" y="0"/>
            <wp:positionH relativeFrom="margin">
              <wp:align>left</wp:align>
            </wp:positionH>
            <wp:positionV relativeFrom="paragraph">
              <wp:posOffset>6253</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3" name="Graphic 4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sz w:val="24"/>
          <w:szCs w:val="24"/>
        </w:rPr>
        <w:t xml:space="preserve">Protection and Advocacy </w:t>
      </w:r>
      <w:r w:rsidRPr="00C3480E">
        <w:rPr>
          <w:rStyle w:val="None"/>
          <w:rFonts w:ascii="Helvetica" w:hAnsi="Helvetica" w:cs="Helvetica"/>
          <w:sz w:val="24"/>
          <w:szCs w:val="24"/>
        </w:rPr>
        <w:t xml:space="preserve"> and find the P&amp;A agency(</w:t>
      </w:r>
      <w:proofErr w:type="spellStart"/>
      <w:r w:rsidR="00C25539">
        <w:rPr>
          <w:rStyle w:val="None"/>
          <w:rFonts w:ascii="Helvetica" w:hAnsi="Helvetica" w:cs="Helvetica"/>
          <w:sz w:val="24"/>
          <w:szCs w:val="24"/>
        </w:rPr>
        <w:t>ie</w:t>
      </w:r>
      <w:r w:rsidRPr="00C3480E">
        <w:rPr>
          <w:rStyle w:val="None"/>
          <w:rFonts w:ascii="Helvetica" w:hAnsi="Helvetica" w:cs="Helvetica"/>
          <w:sz w:val="24"/>
          <w:szCs w:val="24"/>
        </w:rPr>
        <w:t>s</w:t>
      </w:r>
      <w:proofErr w:type="spellEnd"/>
      <w:r w:rsidRPr="00C3480E">
        <w:rPr>
          <w:rStyle w:val="None"/>
          <w:rFonts w:ascii="Helvetica" w:hAnsi="Helvetica" w:cs="Helvetica"/>
          <w:sz w:val="24"/>
          <w:szCs w:val="24"/>
        </w:rPr>
        <w:t>)</w:t>
      </w:r>
      <w:r w:rsidR="00C25539">
        <w:rPr>
          <w:rStyle w:val="None"/>
          <w:rFonts w:ascii="Helvetica" w:hAnsi="Helvetica" w:cs="Helvetica"/>
          <w:sz w:val="24"/>
          <w:szCs w:val="24"/>
        </w:rPr>
        <w:t xml:space="preserve"> </w:t>
      </w:r>
      <w:r w:rsidRPr="00C3480E">
        <w:rPr>
          <w:rStyle w:val="None"/>
          <w:rFonts w:ascii="Helvetica" w:hAnsi="Helvetica" w:cs="Helvetica"/>
          <w:sz w:val="24"/>
          <w:szCs w:val="24"/>
        </w:rPr>
        <w:t xml:space="preserve">in your state </w:t>
      </w:r>
      <w:hyperlink r:id="rId32" w:history="1">
        <w:r w:rsidRPr="00D92891">
          <w:rPr>
            <w:rStyle w:val="Hyperlink"/>
            <w:rFonts w:ascii="Helvetica" w:hAnsi="Helvetica" w:cs="Helvetica"/>
            <w:color w:val="0000CC"/>
            <w:sz w:val="24"/>
            <w:szCs w:val="24"/>
            <w:u w:color="0000CC"/>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49"/>
      </w:r>
    </w:p>
    <w:p w14:paraId="34D8EC71" w14:textId="77777777" w:rsidR="007525F0" w:rsidRPr="006853FA" w:rsidRDefault="007525F0" w:rsidP="007525F0">
      <w:pPr>
        <w:pStyle w:val="Heading2"/>
        <w:rPr>
          <w:rStyle w:val="None"/>
          <w:rFonts w:ascii="Helvetica" w:hAnsi="Helvetica" w:cs="Helvetica"/>
          <w:b/>
          <w:bCs/>
          <w:color w:val="000000" w:themeColor="text1"/>
        </w:rPr>
      </w:pPr>
      <w:r w:rsidRPr="006853FA">
        <w:rPr>
          <w:rStyle w:val="None"/>
          <w:rFonts w:ascii="Helvetica" w:hAnsi="Helvetica" w:cs="Helvetica"/>
          <w:b/>
          <w:bCs/>
          <w:color w:val="000000" w:themeColor="text1"/>
        </w:rPr>
        <w:t>Guardianship and Conservatorship Resources</w:t>
      </w:r>
    </w:p>
    <w:p w14:paraId="182FBCA9" w14:textId="77777777" w:rsidR="007525F0" w:rsidRPr="00C3480E" w:rsidRDefault="007525F0" w:rsidP="007525F0">
      <w:pPr>
        <w:pStyle w:val="Body"/>
        <w:spacing w:after="0"/>
        <w:rPr>
          <w:rFonts w:ascii="Helvetica" w:hAnsi="Helvetica" w:cs="Helvetica"/>
          <w:color w:val="auto"/>
          <w:sz w:val="24"/>
          <w:szCs w:val="24"/>
        </w:rPr>
      </w:pPr>
      <w:r w:rsidRPr="00C3480E">
        <w:rPr>
          <w:rFonts w:ascii="Helvetica" w:hAnsi="Helvetica" w:cs="Helvetica"/>
          <w:color w:val="auto"/>
          <w:sz w:val="24"/>
          <w:szCs w:val="24"/>
        </w:rPr>
        <w:t>Circumstances when a representative would seek information about guardianships or conservatorships could be:</w:t>
      </w:r>
    </w:p>
    <w:p w14:paraId="7A65562A"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he representative receives a complaint about a resident with a guardian/conservator</w:t>
      </w:r>
    </w:p>
    <w:p w14:paraId="1CA78C7F"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 xml:space="preserve"> resident has a complaint against the guardian/conservator</w:t>
      </w:r>
    </w:p>
    <w:p w14:paraId="62C5B056"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 xml:space="preserve"> resident wants to remove or change a guardian/conservator</w:t>
      </w:r>
    </w:p>
    <w:p w14:paraId="309F8530" w14:textId="73656FBC" w:rsidR="000B73E2" w:rsidRDefault="007525F0" w:rsidP="000B73E2">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he guardian/conservator is not acting in the best interest of the resident</w:t>
      </w:r>
    </w:p>
    <w:p w14:paraId="157C84F9" w14:textId="77777777" w:rsidR="000B73E2" w:rsidRPr="000B73E2" w:rsidRDefault="000B73E2" w:rsidP="000B73E2">
      <w:pPr>
        <w:pStyle w:val="Body"/>
        <w:spacing w:after="0"/>
        <w:rPr>
          <w:rStyle w:val="None"/>
          <w:rFonts w:ascii="Helvetica" w:hAnsi="Helvetica" w:cs="Helvetica"/>
          <w:color w:val="auto"/>
          <w:sz w:val="24"/>
          <w:szCs w:val="24"/>
        </w:rPr>
      </w:pPr>
    </w:p>
    <w:p w14:paraId="19CF0011" w14:textId="58DAD522" w:rsidR="007525F0" w:rsidRPr="006853FA" w:rsidRDefault="007525F0" w:rsidP="007525F0">
      <w:pPr>
        <w:pStyle w:val="Heading2"/>
        <w:rPr>
          <w:rStyle w:val="None"/>
          <w:rFonts w:ascii="Helvetica" w:hAnsi="Helvetica" w:cs="Helvetica"/>
          <w:b/>
          <w:bCs/>
          <w:color w:val="000000" w:themeColor="text1"/>
        </w:rPr>
      </w:pPr>
      <w:r w:rsidRPr="4498D93B">
        <w:rPr>
          <w:rStyle w:val="None"/>
          <w:rFonts w:ascii="Helvetica" w:hAnsi="Helvetica" w:cs="Helvetica"/>
          <w:b/>
          <w:bCs/>
          <w:color w:val="000000" w:themeColor="text1"/>
        </w:rPr>
        <w:lastRenderedPageBreak/>
        <w:t>Aging and Disability Resource Centers (ADRC</w:t>
      </w:r>
      <w:r>
        <w:rPr>
          <w:rStyle w:val="None"/>
          <w:rFonts w:ascii="Helvetica" w:hAnsi="Helvetica" w:cs="Helvetica"/>
          <w:b/>
          <w:bCs/>
          <w:color w:val="000000" w:themeColor="text1"/>
        </w:rPr>
        <w:t>s</w:t>
      </w:r>
      <w:r w:rsidRPr="4498D93B">
        <w:rPr>
          <w:rStyle w:val="None"/>
          <w:rFonts w:ascii="Helvetica" w:hAnsi="Helvetica" w:cs="Helvetica"/>
          <w:b/>
          <w:bCs/>
          <w:color w:val="000000" w:themeColor="text1"/>
        </w:rPr>
        <w:t>)</w:t>
      </w:r>
    </w:p>
    <w:p w14:paraId="491AE0A4" w14:textId="77777777" w:rsidR="007525F0" w:rsidRPr="00C3480E" w:rsidRDefault="007525F0" w:rsidP="007525F0">
      <w:pPr>
        <w:pStyle w:val="Body"/>
        <w:jc w:val="both"/>
        <w:rPr>
          <w:rFonts w:ascii="Helvetica" w:hAnsi="Helvetica" w:cs="Helvetica"/>
          <w:sz w:val="24"/>
          <w:szCs w:val="24"/>
        </w:rPr>
      </w:pPr>
      <w:r w:rsidRPr="00C3480E">
        <w:rPr>
          <w:rStyle w:val="None"/>
          <w:rFonts w:ascii="Helvetica" w:hAnsi="Helvetica" w:cs="Helvetica"/>
          <w:sz w:val="24"/>
          <w:szCs w:val="24"/>
        </w:rPr>
        <w:t xml:space="preserve">Finding the right services for individuals can be confusing and challenging, so </w:t>
      </w:r>
      <w:hyperlink r:id="rId33" w:history="1">
        <w:r w:rsidRPr="00D92891">
          <w:rPr>
            <w:rStyle w:val="Hyperlink"/>
            <w:rFonts w:ascii="Helvetica" w:hAnsi="Helvetica" w:cs="Helvetica"/>
            <w:color w:val="0000CC"/>
            <w:sz w:val="24"/>
            <w:szCs w:val="24"/>
            <w:u w:color="0000CC"/>
          </w:rPr>
          <w:t>Aging and Disability Resource Centers</w:t>
        </w:r>
      </w:hyperlink>
      <w:r w:rsidRPr="00C3480E">
        <w:rPr>
          <w:rStyle w:val="None"/>
          <w:rFonts w:ascii="Helvetica" w:hAnsi="Helvetica" w:cs="Helvetica"/>
          <w:sz w:val="24"/>
          <w:szCs w:val="24"/>
        </w:rPr>
        <w:t xml:space="preserve"> (ADRCs)</w:t>
      </w:r>
      <w:r w:rsidRPr="00C3480E">
        <w:rPr>
          <w:rStyle w:val="FootnoteReference"/>
          <w:rFonts w:ascii="Helvetica" w:hAnsi="Helvetica" w:cs="Helvetica"/>
          <w:sz w:val="24"/>
          <w:szCs w:val="24"/>
        </w:rPr>
        <w:footnoteReference w:id="50"/>
      </w:r>
      <w:r w:rsidRPr="00C3480E">
        <w:rPr>
          <w:rStyle w:val="None"/>
          <w:rFonts w:ascii="Helvetica" w:hAnsi="Helvetica" w:cs="Helvetica"/>
          <w:sz w:val="24"/>
          <w:szCs w:val="24"/>
        </w:rPr>
        <w:t xml:space="preserve"> serve as a single point of entry for older adults and individuals with disabilities and their caregivers seeking long-term services and supports (LTSS) options.</w:t>
      </w:r>
    </w:p>
    <w:p w14:paraId="2728DC7B" w14:textId="5D1E68B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The ADRC </w:t>
      </w:r>
      <w:r w:rsidR="008000E4">
        <w:rPr>
          <w:rStyle w:val="None"/>
          <w:rFonts w:ascii="Helvetica" w:hAnsi="Helvetica" w:cs="Helvetica"/>
          <w:sz w:val="24"/>
          <w:szCs w:val="24"/>
        </w:rPr>
        <w:t>p</w:t>
      </w:r>
      <w:r w:rsidRPr="00C3480E">
        <w:rPr>
          <w:rStyle w:val="None"/>
          <w:rFonts w:ascii="Helvetica" w:hAnsi="Helvetica" w:cs="Helvetica"/>
          <w:sz w:val="24"/>
          <w:szCs w:val="24"/>
        </w:rPr>
        <w:t>rogram is designed to streamline access by providing</w:t>
      </w:r>
      <w:r w:rsidRPr="00C3480E">
        <w:rPr>
          <w:rFonts w:ascii="Helvetica" w:hAnsi="Helvetica" w:cs="Helvetica"/>
        </w:rPr>
        <w:t xml:space="preserve"> </w:t>
      </w:r>
      <w:r w:rsidRPr="00C3480E">
        <w:rPr>
          <w:rStyle w:val="None"/>
          <w:rFonts w:ascii="Helvetica" w:hAnsi="Helvetica" w:cs="Helvetica"/>
          <w:sz w:val="24"/>
          <w:szCs w:val="24"/>
        </w:rPr>
        <w:t xml:space="preserve">information and counseling to individuals with all levels of income to obtain LTSS in the most suitable and appropriate setting. </w:t>
      </w:r>
    </w:p>
    <w:p w14:paraId="659F198C" w14:textId="77777777" w:rsidR="007525F0" w:rsidRPr="006853FA" w:rsidRDefault="007525F0" w:rsidP="007525F0">
      <w:pPr>
        <w:pStyle w:val="Heading2"/>
        <w:rPr>
          <w:rStyle w:val="None"/>
          <w:rFonts w:ascii="Helvetica" w:hAnsi="Helvetica" w:cs="Helvetica"/>
          <w:b/>
          <w:bCs/>
          <w:color w:val="000000" w:themeColor="text1"/>
        </w:rPr>
      </w:pPr>
      <w:r w:rsidRPr="006853FA">
        <w:rPr>
          <w:rStyle w:val="None"/>
          <w:rFonts w:ascii="Helvetica" w:hAnsi="Helvetica" w:cs="Helvetica"/>
          <w:b/>
          <w:bCs/>
          <w:color w:val="000000" w:themeColor="text1"/>
        </w:rPr>
        <w:t>Money Follows the Person (MFP)</w:t>
      </w:r>
    </w:p>
    <w:p w14:paraId="22732939" w14:textId="77777777" w:rsidR="007525F0" w:rsidRPr="00C3480E" w:rsidRDefault="00EA1C18" w:rsidP="007525F0">
      <w:pPr>
        <w:pStyle w:val="Body"/>
        <w:jc w:val="both"/>
        <w:rPr>
          <w:rStyle w:val="None"/>
          <w:rFonts w:ascii="Helvetica" w:hAnsi="Helvetica" w:cs="Helvetica"/>
          <w:color w:val="auto"/>
          <w:sz w:val="24"/>
          <w:szCs w:val="24"/>
        </w:rPr>
      </w:pPr>
      <w:hyperlink r:id="rId34" w:history="1">
        <w:r w:rsidR="007525F0" w:rsidRPr="00D92891">
          <w:rPr>
            <w:rStyle w:val="Hyperlink"/>
            <w:rFonts w:ascii="Helvetica" w:hAnsi="Helvetica" w:cs="Helvetica"/>
            <w:color w:val="0000CC"/>
            <w:sz w:val="24"/>
            <w:szCs w:val="24"/>
            <w:u w:color="0000CC"/>
          </w:rPr>
          <w:t>Money Follows the Person</w:t>
        </w:r>
      </w:hyperlink>
      <w:r w:rsidR="007525F0" w:rsidRPr="00C3480E">
        <w:rPr>
          <w:rStyle w:val="None"/>
          <w:rFonts w:ascii="Helvetica" w:hAnsi="Helvetica" w:cs="Helvetica"/>
          <w:color w:val="auto"/>
          <w:sz w:val="24"/>
          <w:szCs w:val="24"/>
        </w:rPr>
        <w:t xml:space="preserve"> (MFP)</w:t>
      </w:r>
      <w:r w:rsidR="007525F0" w:rsidRPr="00C3480E">
        <w:rPr>
          <w:rStyle w:val="FootnoteReference"/>
          <w:rFonts w:ascii="Helvetica" w:hAnsi="Helvetica" w:cs="Helvetica"/>
          <w:color w:val="auto"/>
          <w:sz w:val="24"/>
          <w:szCs w:val="24"/>
        </w:rPr>
        <w:footnoteReference w:id="51"/>
      </w:r>
      <w:r w:rsidR="007525F0" w:rsidRPr="00C3480E">
        <w:rPr>
          <w:rStyle w:val="None"/>
          <w:rFonts w:ascii="Helvetica" w:hAnsi="Helvetica" w:cs="Helvetica"/>
          <w:color w:val="auto"/>
          <w:sz w:val="24"/>
          <w:szCs w:val="24"/>
        </w:rPr>
        <w:t xml:space="preserve"> is a Medicaid program that provides financial assistance to eligible nursing facility residents who want to move back into the community. Long-term services and supports are provided to help individuals successfully transition from institutional living to community living. </w:t>
      </w:r>
    </w:p>
    <w:p w14:paraId="37013D42" w14:textId="77777777" w:rsidR="007525F0" w:rsidRPr="00C3480E" w:rsidRDefault="007525F0" w:rsidP="007525F0">
      <w:pPr>
        <w:pStyle w:val="Body"/>
        <w:spacing w:after="0"/>
        <w:jc w:val="both"/>
        <w:rPr>
          <w:rStyle w:val="None"/>
          <w:rFonts w:ascii="Helvetica" w:hAnsi="Helvetica" w:cs="Helvetica"/>
          <w:color w:val="auto"/>
          <w:sz w:val="24"/>
          <w:szCs w:val="24"/>
        </w:rPr>
      </w:pPr>
      <w:r w:rsidRPr="00C3480E">
        <w:rPr>
          <w:rStyle w:val="None"/>
          <w:rFonts w:ascii="Helvetica" w:hAnsi="Helvetica" w:cs="Helvetica"/>
          <w:color w:val="auto"/>
          <w:sz w:val="24"/>
          <w:szCs w:val="24"/>
        </w:rPr>
        <w:t>Some supports and services may include:</w:t>
      </w:r>
    </w:p>
    <w:p w14:paraId="4597E6BE"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A</w:t>
      </w:r>
      <w:r w:rsidRPr="00C3480E">
        <w:rPr>
          <w:rStyle w:val="None"/>
          <w:rFonts w:ascii="Helvetica" w:hAnsi="Helvetica" w:cs="Helvetica"/>
          <w:color w:val="auto"/>
          <w:sz w:val="24"/>
          <w:szCs w:val="24"/>
        </w:rPr>
        <w:t xml:space="preserve">dult day center services </w:t>
      </w:r>
    </w:p>
    <w:p w14:paraId="6F7BD1B9"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E</w:t>
      </w:r>
      <w:r w:rsidRPr="00C3480E">
        <w:rPr>
          <w:rStyle w:val="None"/>
          <w:rFonts w:ascii="Helvetica" w:hAnsi="Helvetica" w:cs="Helvetica"/>
          <w:color w:val="auto"/>
          <w:sz w:val="24"/>
          <w:szCs w:val="24"/>
        </w:rPr>
        <w:t>mergency response systems</w:t>
      </w:r>
    </w:p>
    <w:p w14:paraId="7C29AA14"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Pr="00C3480E">
        <w:rPr>
          <w:rStyle w:val="None"/>
          <w:rFonts w:ascii="Helvetica" w:hAnsi="Helvetica" w:cs="Helvetica"/>
          <w:color w:val="auto"/>
          <w:sz w:val="24"/>
          <w:szCs w:val="24"/>
        </w:rPr>
        <w:t xml:space="preserve">ome health care </w:t>
      </w:r>
    </w:p>
    <w:p w14:paraId="656EB57A"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Pr="00C3480E">
        <w:rPr>
          <w:rStyle w:val="None"/>
          <w:rFonts w:ascii="Helvetica" w:hAnsi="Helvetica" w:cs="Helvetica"/>
          <w:color w:val="auto"/>
          <w:sz w:val="24"/>
          <w:szCs w:val="24"/>
        </w:rPr>
        <w:t xml:space="preserve">ome modifications </w:t>
      </w:r>
    </w:p>
    <w:p w14:paraId="6334FF08"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P</w:t>
      </w:r>
      <w:r w:rsidRPr="00C3480E">
        <w:rPr>
          <w:rStyle w:val="None"/>
          <w:rFonts w:ascii="Helvetica" w:hAnsi="Helvetica" w:cs="Helvetica"/>
          <w:color w:val="auto"/>
          <w:sz w:val="24"/>
          <w:szCs w:val="24"/>
        </w:rPr>
        <w:t>ersonal care assistance</w:t>
      </w:r>
    </w:p>
    <w:p w14:paraId="0328BD76" w14:textId="77777777" w:rsidR="007525F0" w:rsidRPr="00ED4D43" w:rsidRDefault="007525F0" w:rsidP="007525F0">
      <w:pPr>
        <w:pStyle w:val="Heading2"/>
        <w:rPr>
          <w:rStyle w:val="None"/>
          <w:rFonts w:ascii="Helvetica" w:hAnsi="Helvetica" w:cs="Helvetica"/>
          <w:b/>
          <w:bCs/>
          <w:color w:val="000000" w:themeColor="text1"/>
        </w:rPr>
      </w:pPr>
      <w:r w:rsidRPr="00ED4D43">
        <w:rPr>
          <w:rStyle w:val="None"/>
          <w:rFonts w:ascii="Helvetica" w:hAnsi="Helvetica" w:cs="Helvetica"/>
          <w:b/>
          <w:bCs/>
          <w:color w:val="000000" w:themeColor="text1"/>
        </w:rPr>
        <w:t xml:space="preserve">Medicaid Home and Community-Based Services (HCBS) </w:t>
      </w:r>
    </w:p>
    <w:p w14:paraId="095D3ED6" w14:textId="77777777" w:rsidR="007525F0" w:rsidRPr="00C3480E" w:rsidRDefault="007525F0" w:rsidP="007525F0">
      <w:pPr>
        <w:pStyle w:val="Body"/>
        <w:jc w:val="both"/>
        <w:rPr>
          <w:rStyle w:val="None"/>
          <w:rFonts w:ascii="Helvetica" w:hAnsi="Helvetica" w:cs="Helvetica"/>
          <w:sz w:val="24"/>
          <w:szCs w:val="24"/>
        </w:rPr>
      </w:pPr>
      <w:r w:rsidRPr="00C3480E">
        <w:rPr>
          <w:rFonts w:ascii="Helvetica" w:hAnsi="Helvetica" w:cs="Helvetica"/>
          <w:sz w:val="24"/>
          <w:szCs w:val="24"/>
        </w:rPr>
        <w:t xml:space="preserve">Medicaid </w:t>
      </w:r>
      <w:hyperlink r:id="rId35" w:history="1">
        <w:r w:rsidRPr="00D92891">
          <w:rPr>
            <w:rStyle w:val="Hyperlink"/>
            <w:rFonts w:ascii="Helvetica" w:hAnsi="Helvetica" w:cs="Helvetica"/>
            <w:color w:val="0000CC"/>
            <w:sz w:val="24"/>
            <w:szCs w:val="24"/>
            <w:u w:color="0000CC"/>
          </w:rPr>
          <w:t>Home and Community-Based Services</w:t>
        </w:r>
      </w:hyperlink>
      <w:r w:rsidRPr="00C3480E">
        <w:rPr>
          <w:rFonts w:ascii="Helvetica" w:hAnsi="Helvetica" w:cs="Helvetica"/>
          <w:sz w:val="24"/>
          <w:szCs w:val="24"/>
        </w:rPr>
        <w:t xml:space="preserve"> (HCBS) provide opportunities for Medicaid recipients to receive services in their own home or community rather than long-term care facilities. These programs serve a variety of targeted populations groups, such as people with intellectual or developmental disabilities, physical disabilities, and/or mental illnesses.</w:t>
      </w:r>
      <w:r w:rsidRPr="00C3480E">
        <w:rPr>
          <w:rStyle w:val="FootnoteReference"/>
          <w:rFonts w:ascii="Helvetica" w:hAnsi="Helvetica" w:cs="Helvetica"/>
          <w:sz w:val="24"/>
          <w:szCs w:val="24"/>
        </w:rPr>
        <w:footnoteReference w:id="52"/>
      </w:r>
      <w:r w:rsidRPr="00C3480E">
        <w:rPr>
          <w:rFonts w:ascii="Helvetica" w:hAnsi="Helvetica" w:cs="Helvetica"/>
          <w:sz w:val="24"/>
          <w:szCs w:val="24"/>
        </w:rPr>
        <w:t xml:space="preserve"> </w:t>
      </w:r>
    </w:p>
    <w:p w14:paraId="1D73BD25" w14:textId="50E80116" w:rsidR="007525F0" w:rsidRPr="00E66CD9" w:rsidRDefault="007525F0" w:rsidP="00E66CD9">
      <w:pPr>
        <w:pStyle w:val="Heading2"/>
        <w:rPr>
          <w:rStyle w:val="None"/>
          <w:rFonts w:ascii="Helvetica" w:hAnsi="Helvetica" w:cs="Helvetica"/>
          <w:b/>
          <w:bCs/>
          <w:color w:val="000000" w:themeColor="text1"/>
        </w:rPr>
      </w:pPr>
      <w:r w:rsidRPr="00ED4D43">
        <w:rPr>
          <w:rStyle w:val="None"/>
          <w:rFonts w:ascii="Helvetica" w:hAnsi="Helvetica" w:cs="Helvetica"/>
          <w:b/>
          <w:bCs/>
          <w:color w:val="000000" w:themeColor="text1"/>
        </w:rPr>
        <w:t>Centers for Independent Living (CILs)</w:t>
      </w:r>
    </w:p>
    <w:p w14:paraId="7C2BEC69" w14:textId="77777777" w:rsidR="007525F0" w:rsidRPr="00C3480E" w:rsidRDefault="007525F0" w:rsidP="007525F0">
      <w:pPr>
        <w:pStyle w:val="Body"/>
        <w:jc w:val="both"/>
        <w:rPr>
          <w:rStyle w:val="None"/>
          <w:rFonts w:ascii="Helvetica" w:hAnsi="Helvetica" w:cs="Helvetica"/>
          <w:color w:val="auto"/>
          <w:sz w:val="24"/>
          <w:szCs w:val="24"/>
        </w:rPr>
      </w:pPr>
      <w:r w:rsidRPr="00C3480E">
        <w:rPr>
          <w:rStyle w:val="None"/>
          <w:rFonts w:ascii="Helvetica" w:hAnsi="Helvetica" w:cs="Helvetica"/>
          <w:color w:val="auto"/>
          <w:sz w:val="24"/>
          <w:szCs w:val="24"/>
        </w:rPr>
        <w:t xml:space="preserve">Centers for Independent Living provide independent living services for people with all types of disabilities. CILs work to support community living and independence for people with disabilities across the nation based on the belief that all people can live with dignity, make their own choices, and participate fully in society. CILs provide tools, resources, and supports for integrating people with disabilities fully into their communities to promote equal opportunities, self-determination, and respect. </w:t>
      </w:r>
    </w:p>
    <w:p w14:paraId="3C196C49" w14:textId="1D18F0E6" w:rsidR="007525F0" w:rsidRPr="00C3480E" w:rsidRDefault="007525F0" w:rsidP="007525F0">
      <w:pPr>
        <w:pStyle w:val="Body"/>
        <w:jc w:val="both"/>
        <w:rPr>
          <w:rStyle w:val="None"/>
          <w:rFonts w:ascii="Helvetica" w:hAnsi="Helvetica" w:cs="Helvetica"/>
          <w:color w:val="auto"/>
          <w:sz w:val="24"/>
          <w:szCs w:val="24"/>
        </w:rPr>
      </w:pPr>
      <w:r>
        <w:rPr>
          <w:noProof/>
        </w:rPr>
        <w:lastRenderedPageBreak/>
        <w:drawing>
          <wp:anchor distT="0" distB="0" distL="114300" distR="114300" simplePos="0" relativeHeight="251741184" behindDoc="1" locked="0" layoutInCell="1" allowOverlap="1" wp14:anchorId="422C5196" wp14:editId="3942BBCA">
            <wp:simplePos x="0" y="0"/>
            <wp:positionH relativeFrom="margin">
              <wp:align>left</wp:align>
            </wp:positionH>
            <wp:positionV relativeFrom="paragraph">
              <wp:posOffset>6839</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4" name="Graphic 4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sz w:val="24"/>
          <w:szCs w:val="24"/>
        </w:rPr>
        <w:t>Centers for Independent Living</w:t>
      </w:r>
      <w:r w:rsidRPr="00C3480E">
        <w:rPr>
          <w:rStyle w:val="None"/>
          <w:rFonts w:ascii="Helvetica" w:hAnsi="Helvetica" w:cs="Helvetica"/>
          <w:sz w:val="24"/>
          <w:szCs w:val="24"/>
        </w:rPr>
        <w:t xml:space="preserve"> and find </w:t>
      </w:r>
      <w:r w:rsidR="0085518F">
        <w:rPr>
          <w:rStyle w:val="None"/>
          <w:rFonts w:ascii="Helvetica" w:hAnsi="Helvetica" w:cs="Helvetica"/>
          <w:sz w:val="24"/>
          <w:szCs w:val="24"/>
        </w:rPr>
        <w:t xml:space="preserve">the </w:t>
      </w:r>
      <w:r w:rsidRPr="00C3480E">
        <w:rPr>
          <w:rStyle w:val="None"/>
          <w:rFonts w:ascii="Helvetica" w:hAnsi="Helvetica" w:cs="Helvetica"/>
          <w:sz w:val="24"/>
          <w:szCs w:val="24"/>
        </w:rPr>
        <w:t xml:space="preserve">CILs in your state </w:t>
      </w:r>
      <w:hyperlink r:id="rId36" w:history="1">
        <w:r w:rsidRPr="00ED4D43">
          <w:rPr>
            <w:rStyle w:val="Hyperlink"/>
            <w:rFonts w:ascii="Helvetica" w:hAnsi="Helvetica" w:cs="Helvetica"/>
            <w:color w:val="0000CC"/>
            <w:sz w:val="24"/>
            <w:szCs w:val="24"/>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53"/>
      </w:r>
    </w:p>
    <w:p w14:paraId="0F9B807A" w14:textId="015C922C" w:rsidR="007525F0" w:rsidRPr="00E66CD9" w:rsidRDefault="007525F0" w:rsidP="00E66CD9">
      <w:pPr>
        <w:pStyle w:val="Heading2"/>
        <w:rPr>
          <w:rStyle w:val="None"/>
          <w:rFonts w:ascii="Helvetica" w:hAnsi="Helvetica" w:cs="Helvetica"/>
          <w:b/>
          <w:bCs/>
          <w:color w:val="000000" w:themeColor="text1"/>
        </w:rPr>
      </w:pPr>
      <w:r w:rsidRPr="00D87ADC">
        <w:rPr>
          <w:rStyle w:val="None"/>
          <w:rFonts w:ascii="Helvetica" w:hAnsi="Helvetica" w:cs="Helvetica"/>
          <w:b/>
          <w:bCs/>
          <w:color w:val="000000" w:themeColor="text1"/>
        </w:rPr>
        <w:t>State Health Insurance Assistance Program (SHIP)</w:t>
      </w:r>
    </w:p>
    <w:p w14:paraId="5B9C8C5B" w14:textId="77777777" w:rsidR="007525F0" w:rsidRPr="00C3480E" w:rsidRDefault="007525F0" w:rsidP="007525F0">
      <w:pPr>
        <w:pStyle w:val="Body"/>
        <w:jc w:val="both"/>
        <w:rPr>
          <w:rStyle w:val="None"/>
          <w:rFonts w:ascii="Helvetica" w:hAnsi="Helvetica" w:cs="Helvetica"/>
          <w:sz w:val="24"/>
          <w:szCs w:val="24"/>
        </w:rPr>
      </w:pPr>
      <w:r w:rsidRPr="00C3480E">
        <w:rPr>
          <w:rFonts w:ascii="Helvetica" w:hAnsi="Helvetica" w:cs="Helvetica"/>
          <w:sz w:val="24"/>
          <w:szCs w:val="24"/>
        </w:rPr>
        <w:t xml:space="preserve">SHIP </w:t>
      </w:r>
      <w:r w:rsidRPr="00C3480E">
        <w:rPr>
          <w:rStyle w:val="None"/>
          <w:rFonts w:ascii="Helvetica" w:hAnsi="Helvetica" w:cs="Helvetica"/>
          <w:sz w:val="24"/>
          <w:szCs w:val="24"/>
        </w:rPr>
        <w:t>is a resource that provides</w:t>
      </w:r>
      <w:r w:rsidRPr="00C3480E">
        <w:rPr>
          <w:rFonts w:ascii="Helvetica" w:hAnsi="Helvetica" w:cs="Helvetica"/>
        </w:rPr>
        <w:t xml:space="preserve"> </w:t>
      </w:r>
      <w:r w:rsidRPr="00C3480E">
        <w:rPr>
          <w:rStyle w:val="None"/>
          <w:rFonts w:ascii="Helvetica" w:hAnsi="Helvetica" w:cs="Helvetica"/>
          <w:sz w:val="24"/>
          <w:szCs w:val="24"/>
        </w:rPr>
        <w:t xml:space="preserve">free, in-depth, unbiased, one-on-one health insurance counseling and assistance to Medicare beneficiaries, their families, and caregivers. There are 54 SHIPs in the United States and its territories. </w:t>
      </w:r>
    </w:p>
    <w:p w14:paraId="1FC161B4" w14:textId="66D21B6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SHIPs assist people in obtaining coverage through options such as Original Medicare (Parts A &amp; B), Medicare Advantage (Part C), Medicare Prescription Drug Coverage (Part D), and Medicare Supplement</w:t>
      </w:r>
      <w:r w:rsidR="009D4ADF">
        <w:rPr>
          <w:rStyle w:val="None"/>
          <w:rFonts w:ascii="Helvetica" w:hAnsi="Helvetica" w:cs="Helvetica"/>
          <w:sz w:val="24"/>
          <w:szCs w:val="24"/>
        </w:rPr>
        <w:t xml:space="preserve"> policies</w:t>
      </w:r>
      <w:r w:rsidRPr="00C3480E">
        <w:rPr>
          <w:rStyle w:val="None"/>
          <w:rFonts w:ascii="Helvetica" w:hAnsi="Helvetica" w:cs="Helvetica"/>
          <w:sz w:val="24"/>
          <w:szCs w:val="24"/>
        </w:rPr>
        <w:t xml:space="preserve"> (Medigap). SHIPs also assist beneficiaries with limited income to apply for programs, such as Medicaid, Medicare Savings Program and Extra Help/Low Income Subsidy, which help pay for or reduce healthcare costs.</w:t>
      </w:r>
    </w:p>
    <w:p w14:paraId="08A70005" w14:textId="48CDFEA2" w:rsidR="0065528B" w:rsidRPr="00C3480E" w:rsidRDefault="007525F0" w:rsidP="007525F0">
      <w:pPr>
        <w:pStyle w:val="Body"/>
        <w:jc w:val="both"/>
        <w:rPr>
          <w:rStyle w:val="None"/>
          <w:rFonts w:ascii="Helvetica" w:hAnsi="Helvetica" w:cs="Helvetica"/>
          <w:sz w:val="24"/>
          <w:szCs w:val="24"/>
        </w:rPr>
      </w:pPr>
      <w:r>
        <w:rPr>
          <w:noProof/>
        </w:rPr>
        <w:drawing>
          <wp:anchor distT="0" distB="0" distL="114300" distR="114300" simplePos="0" relativeHeight="251739136" behindDoc="1" locked="0" layoutInCell="1" allowOverlap="1" wp14:anchorId="502AF51F" wp14:editId="1B0A7DB5">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5" name="Graphic 4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color w:val="000000" w:themeColor="text1"/>
          <w:sz w:val="24"/>
          <w:szCs w:val="24"/>
        </w:rPr>
        <w:t>State Health Insurance Assistance Programs</w:t>
      </w:r>
      <w:r w:rsidRPr="00C3480E">
        <w:rPr>
          <w:rStyle w:val="None"/>
          <w:rFonts w:ascii="Helvetica" w:hAnsi="Helvetica" w:cs="Helvetica"/>
          <w:color w:val="000000" w:themeColor="text1"/>
          <w:sz w:val="24"/>
          <w:szCs w:val="24"/>
        </w:rPr>
        <w:t xml:space="preserve"> a</w:t>
      </w:r>
      <w:r w:rsidRPr="00C3480E">
        <w:rPr>
          <w:rStyle w:val="None"/>
          <w:rFonts w:ascii="Helvetica" w:hAnsi="Helvetica" w:cs="Helvetica"/>
          <w:sz w:val="24"/>
          <w:szCs w:val="24"/>
        </w:rPr>
        <w:t xml:space="preserve">nd to find the SHIPs in your state </w:t>
      </w:r>
      <w:hyperlink r:id="rId37" w:history="1">
        <w:r w:rsidRPr="00D92891">
          <w:rPr>
            <w:rStyle w:val="Hyperlink"/>
            <w:rFonts w:ascii="Helvetica" w:hAnsi="Helvetica" w:cs="Helvetica"/>
            <w:color w:val="0000CC"/>
            <w:sz w:val="24"/>
            <w:szCs w:val="24"/>
            <w:u w:color="0000CC"/>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54"/>
      </w:r>
    </w:p>
    <w:p w14:paraId="7232318C" w14:textId="77777777" w:rsidR="007525F0" w:rsidRPr="00D87ADC" w:rsidRDefault="007525F0" w:rsidP="007525F0">
      <w:pPr>
        <w:pStyle w:val="Heading2"/>
        <w:rPr>
          <w:rFonts w:ascii="Helvetica" w:hAnsi="Helvetica" w:cs="Helvetica"/>
          <w:b/>
          <w:bCs/>
          <w:color w:val="000000" w:themeColor="text1"/>
        </w:rPr>
      </w:pPr>
      <w:r w:rsidRPr="00D87ADC">
        <w:rPr>
          <w:rFonts w:ascii="Helvetica" w:hAnsi="Helvetica" w:cs="Helvetica"/>
          <w:b/>
          <w:bCs/>
          <w:color w:val="000000" w:themeColor="text1"/>
        </w:rPr>
        <w:t xml:space="preserve">Senior Medicare Patrol (SMP) </w:t>
      </w:r>
    </w:p>
    <w:p w14:paraId="51384B20" w14:textId="7D278D94"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 Senior Medicare Patrol </w:t>
      </w:r>
      <w:r w:rsidR="0065528B">
        <w:rPr>
          <w:rFonts w:ascii="Helvetica" w:hAnsi="Helvetica" w:cs="Helvetica"/>
          <w:sz w:val="24"/>
          <w:szCs w:val="24"/>
        </w:rPr>
        <w:t xml:space="preserve">program </w:t>
      </w:r>
      <w:r w:rsidRPr="00C3480E">
        <w:rPr>
          <w:rFonts w:ascii="Helvetica" w:hAnsi="Helvetica" w:cs="Helvetica"/>
          <w:sz w:val="24"/>
          <w:szCs w:val="24"/>
        </w:rPr>
        <w:t>empowers and assists Medicare beneficiaries, their families, and caregivers to prevent, detect, and report health care fraud, errors, and abuse through outreach, counseling, and education. SMP is a grant-funded project of the federal U.S. Department of Health and Human Services (HHS), U.S. Administration for Community Living (ACL).</w:t>
      </w:r>
      <w:r w:rsidRPr="00C3480E">
        <w:rPr>
          <w:rStyle w:val="FootnoteReference"/>
          <w:rFonts w:ascii="Helvetica" w:hAnsi="Helvetica" w:cs="Helvetica"/>
          <w:sz w:val="24"/>
          <w:szCs w:val="24"/>
        </w:rPr>
        <w:footnoteReference w:id="55"/>
      </w:r>
      <w:r w:rsidRPr="00C3480E">
        <w:rPr>
          <w:rFonts w:ascii="Helvetica" w:hAnsi="Helvetica" w:cs="Helvetica"/>
          <w:sz w:val="24"/>
          <w:szCs w:val="24"/>
        </w:rPr>
        <w:t xml:space="preserve"> </w:t>
      </w:r>
    </w:p>
    <w:p w14:paraId="5977B0D0" w14:textId="1FA7C0AF" w:rsidR="007525F0" w:rsidRDefault="000B73E2" w:rsidP="007525F0">
      <w:pPr>
        <w:pStyle w:val="Body"/>
        <w:jc w:val="both"/>
        <w:rPr>
          <w:rFonts w:ascii="Helvetica" w:hAnsi="Helvetica" w:cs="Helvetica"/>
          <w:sz w:val="24"/>
          <w:szCs w:val="24"/>
        </w:rPr>
      </w:pPr>
      <w:r>
        <w:rPr>
          <w:noProof/>
        </w:rPr>
        <w:drawing>
          <wp:anchor distT="0" distB="0" distL="114300" distR="114300" simplePos="0" relativeHeight="251740160" behindDoc="1" locked="0" layoutInCell="1" allowOverlap="1" wp14:anchorId="7C853B41" wp14:editId="54D464F8">
            <wp:simplePos x="0" y="0"/>
            <wp:positionH relativeFrom="margin">
              <wp:posOffset>-635</wp:posOffset>
            </wp:positionH>
            <wp:positionV relativeFrom="paragraph">
              <wp:posOffset>825500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6" name="Graphic 4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007525F0" w:rsidRPr="00C3480E">
        <w:rPr>
          <w:rFonts w:ascii="Helvetica" w:hAnsi="Helvetica" w:cs="Helvetica"/>
          <w:sz w:val="24"/>
          <w:szCs w:val="24"/>
        </w:rPr>
        <w:t>When Medicare beneficiaries or their loved ones bring their complaints to the SMP, a determination about whether fraud, errors, or abuse is made. When fraud or abuse is suspected, referrals are made to the appropriate state and federal agencies for further investigation.</w:t>
      </w:r>
    </w:p>
    <w:p w14:paraId="5FC70CC7" w14:textId="61A8853D"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Learn more about S</w:t>
      </w:r>
      <w:r w:rsidR="0065528B">
        <w:rPr>
          <w:rFonts w:ascii="Helvetica" w:hAnsi="Helvetica" w:cs="Helvetica"/>
          <w:sz w:val="24"/>
          <w:szCs w:val="24"/>
        </w:rPr>
        <w:t>MP</w:t>
      </w:r>
      <w:r w:rsidRPr="00C3480E">
        <w:rPr>
          <w:rFonts w:ascii="Helvetica" w:hAnsi="Helvetica" w:cs="Helvetica"/>
          <w:sz w:val="24"/>
          <w:szCs w:val="24"/>
        </w:rPr>
        <w:t xml:space="preserve"> </w:t>
      </w:r>
      <w:hyperlink r:id="rId38" w:history="1">
        <w:r w:rsidRPr="00D92891">
          <w:rPr>
            <w:rStyle w:val="Hyperlink"/>
            <w:rFonts w:ascii="Helvetica" w:hAnsi="Helvetica" w:cs="Helvetica"/>
            <w:color w:val="0000CC"/>
            <w:sz w:val="24"/>
            <w:szCs w:val="24"/>
            <w:u w:color="0000CC"/>
          </w:rPr>
          <w:t>here</w:t>
        </w:r>
      </w:hyperlink>
      <w:r w:rsidRPr="00C3480E">
        <w:rPr>
          <w:rFonts w:ascii="Helvetica" w:hAnsi="Helvetica" w:cs="Helvetica"/>
          <w:sz w:val="24"/>
          <w:szCs w:val="24"/>
        </w:rPr>
        <w:t>.</w:t>
      </w:r>
      <w:r w:rsidRPr="00C3480E">
        <w:rPr>
          <w:rStyle w:val="FootnoteReference"/>
          <w:rFonts w:ascii="Helvetica" w:hAnsi="Helvetica" w:cs="Helvetica"/>
          <w:sz w:val="24"/>
          <w:szCs w:val="24"/>
        </w:rPr>
        <w:footnoteReference w:id="56"/>
      </w:r>
    </w:p>
    <w:p w14:paraId="724219BD" w14:textId="77777777" w:rsidR="007525F0" w:rsidRPr="00C3480E" w:rsidRDefault="007525F0" w:rsidP="007525F0">
      <w:pPr>
        <w:pStyle w:val="Body"/>
        <w:numPr>
          <w:ilvl w:val="0"/>
          <w:numId w:val="49"/>
        </w:numPr>
        <w:spacing w:after="0"/>
        <w:jc w:val="both"/>
        <w:rPr>
          <w:rFonts w:ascii="Helvetica" w:hAnsi="Helvetica" w:cs="Helvetica"/>
          <w:sz w:val="24"/>
          <w:szCs w:val="24"/>
        </w:rPr>
      </w:pPr>
      <w:r w:rsidRPr="00C3480E">
        <w:rPr>
          <w:rFonts w:ascii="Helvetica" w:hAnsi="Helvetica" w:cs="Helvetica"/>
          <w:sz w:val="24"/>
          <w:szCs w:val="24"/>
        </w:rPr>
        <w:br w:type="page"/>
      </w:r>
    </w:p>
    <w:p w14:paraId="6CE253A1"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Section 4:</w:t>
      </w:r>
    </w:p>
    <w:p w14:paraId="41AF3DF3" w14:textId="77777777" w:rsidR="007525F0" w:rsidRPr="00D87ADC" w:rsidRDefault="007525F0" w:rsidP="007525F0">
      <w:pPr>
        <w:pStyle w:val="Heading"/>
        <w:pBdr>
          <w:bottom w:val="single" w:sz="4" w:space="0" w:color="auto"/>
        </w:pBdr>
        <w:jc w:val="center"/>
        <w:rPr>
          <w:rStyle w:val="None"/>
          <w:rFonts w:ascii="Helvetica" w:eastAsia="Helvetica" w:hAnsi="Helvetica" w:cs="Helvetica"/>
          <w:b/>
          <w:bCs/>
          <w:sz w:val="56"/>
          <w:szCs w:val="56"/>
        </w:rPr>
      </w:pPr>
      <w:r w:rsidRPr="00D87ADC">
        <w:rPr>
          <w:rStyle w:val="None"/>
          <w:rFonts w:ascii="Helvetica" w:hAnsi="Helvetica" w:cs="Helvetica"/>
          <w:b/>
          <w:bCs/>
          <w:sz w:val="56"/>
          <w:szCs w:val="56"/>
        </w:rPr>
        <w:t>Conclusion</w:t>
      </w:r>
    </w:p>
    <w:p w14:paraId="7AE873DB" w14:textId="77777777" w:rsidR="007525F0" w:rsidRPr="00C3480E" w:rsidRDefault="007525F0" w:rsidP="007525F0">
      <w:pPr>
        <w:pStyle w:val="Body"/>
        <w:rPr>
          <w:rFonts w:ascii="Helvetica" w:hAnsi="Helvetica" w:cs="Helvetica"/>
        </w:rPr>
      </w:pPr>
      <w:r w:rsidRPr="00C3480E">
        <w:rPr>
          <w:rStyle w:val="None"/>
          <w:rFonts w:ascii="Helvetica" w:hAnsi="Helvetica" w:cs="Helvetica"/>
        </w:rPr>
        <w:br w:type="page"/>
      </w:r>
    </w:p>
    <w:p w14:paraId="42B19DEE" w14:textId="77777777" w:rsidR="007525F0" w:rsidRPr="00D87ADC" w:rsidRDefault="007525F0" w:rsidP="007525F0">
      <w:pPr>
        <w:pStyle w:val="Heading"/>
        <w:pBdr>
          <w:bottom w:val="single" w:sz="4" w:space="0" w:color="auto"/>
        </w:pBdr>
        <w:rPr>
          <w:rStyle w:val="None"/>
          <w:rFonts w:ascii="Helvetica" w:eastAsia="Helvetica" w:hAnsi="Helvetica" w:cs="Helvetica"/>
          <w:b/>
          <w:bCs/>
        </w:rPr>
      </w:pPr>
      <w:r w:rsidRPr="00D87ADC">
        <w:rPr>
          <w:rStyle w:val="None"/>
          <w:rFonts w:ascii="Helvetica" w:hAnsi="Helvetica" w:cs="Helvetica"/>
          <w:b/>
          <w:bCs/>
        </w:rPr>
        <w:lastRenderedPageBreak/>
        <w:t>Module 9 Questions</w:t>
      </w:r>
    </w:p>
    <w:p w14:paraId="5284FF6F" w14:textId="77777777" w:rsidR="007525F0" w:rsidRPr="00E66CD9"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 xml:space="preserve">True or False? The LTCOP is the finder of fact, meaning the LTCOP investigation is for the purposes of determining if ANE occurred. </w:t>
      </w:r>
    </w:p>
    <w:p w14:paraId="49B02A94" w14:textId="77777777" w:rsidR="00E66CD9" w:rsidRPr="00C3480E" w:rsidRDefault="00E66CD9" w:rsidP="00E66CD9">
      <w:pPr>
        <w:pStyle w:val="Body"/>
        <w:ind w:left="720"/>
        <w:jc w:val="both"/>
        <w:rPr>
          <w:rStyle w:val="None"/>
          <w:rFonts w:ascii="Helvetica" w:hAnsi="Helvetica" w:cs="Helvetica"/>
          <w:color w:val="auto"/>
          <w:sz w:val="24"/>
          <w:szCs w:val="24"/>
          <w:u w:color="0070C0"/>
        </w:rPr>
      </w:pPr>
    </w:p>
    <w:p w14:paraId="1302875C"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Which of the following statements are true?</w:t>
      </w:r>
      <w:r>
        <w:rPr>
          <w:rStyle w:val="None"/>
          <w:rFonts w:ascii="Helvetica" w:hAnsi="Helvetica" w:cs="Helvetica"/>
          <w:color w:val="auto"/>
          <w:sz w:val="24"/>
          <w:szCs w:val="24"/>
          <w:u w:color="0070C0"/>
        </w:rPr>
        <w:t xml:space="preserve"> </w:t>
      </w:r>
      <w:r w:rsidRPr="00C3480E">
        <w:rPr>
          <w:rStyle w:val="None"/>
          <w:rFonts w:ascii="Helvetica" w:hAnsi="Helvetica" w:cs="Helvetica"/>
          <w:sz w:val="24"/>
          <w:szCs w:val="24"/>
          <w:u w:color="0070C0"/>
        </w:rPr>
        <w:t>Ombudsman program advocacy during an ANE investigation can include:</w:t>
      </w:r>
    </w:p>
    <w:p w14:paraId="630F9E13"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A</w:t>
      </w:r>
      <w:r w:rsidRPr="00C3480E">
        <w:rPr>
          <w:rStyle w:val="None"/>
          <w:rFonts w:ascii="Helvetica" w:hAnsi="Helvetica" w:cs="Helvetica"/>
          <w:sz w:val="24"/>
          <w:szCs w:val="24"/>
          <w:u w:color="0070C0"/>
        </w:rPr>
        <w:t>ssisting a resident with reporting abuse, neglect, and exploitation.</w:t>
      </w:r>
    </w:p>
    <w:p w14:paraId="69302DF2"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Pr="00C3480E">
        <w:rPr>
          <w:rStyle w:val="None"/>
          <w:rFonts w:ascii="Helvetica" w:hAnsi="Helvetica" w:cs="Helvetica"/>
          <w:sz w:val="24"/>
          <w:szCs w:val="24"/>
          <w:u w:color="0070C0"/>
        </w:rPr>
        <w:t>eeting with residents, including Resident Council members.</w:t>
      </w:r>
    </w:p>
    <w:p w14:paraId="785F7E18"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Pr="00C3480E">
        <w:rPr>
          <w:rStyle w:val="None"/>
          <w:rFonts w:ascii="Helvetica" w:hAnsi="Helvetica" w:cs="Helvetica"/>
          <w:sz w:val="24"/>
          <w:szCs w:val="24"/>
          <w:u w:color="0070C0"/>
        </w:rPr>
        <w:t>eeting with family members, including Family Council members.</w:t>
      </w:r>
    </w:p>
    <w:p w14:paraId="02754F1E"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W</w:t>
      </w:r>
      <w:r w:rsidRPr="00C3480E">
        <w:rPr>
          <w:rStyle w:val="None"/>
          <w:rFonts w:ascii="Helvetica" w:hAnsi="Helvetica" w:cs="Helvetica"/>
          <w:sz w:val="24"/>
          <w:szCs w:val="24"/>
          <w:u w:color="0070C0"/>
        </w:rPr>
        <w:t>orking with the facility to ensure residents feel safe.</w:t>
      </w:r>
    </w:p>
    <w:p w14:paraId="6968D0B1"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E</w:t>
      </w:r>
      <w:r w:rsidRPr="00C3480E">
        <w:rPr>
          <w:rStyle w:val="None"/>
          <w:rFonts w:ascii="Helvetica" w:hAnsi="Helvetica" w:cs="Helvetica"/>
          <w:sz w:val="24"/>
          <w:szCs w:val="24"/>
          <w:u w:color="0070C0"/>
        </w:rPr>
        <w:t>nsuring the facility makes efforts to protect residents from further harm.</w:t>
      </w:r>
    </w:p>
    <w:p w14:paraId="751B093D"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F</w:t>
      </w:r>
      <w:r w:rsidRPr="00C3480E">
        <w:rPr>
          <w:rStyle w:val="None"/>
          <w:rFonts w:ascii="Helvetica" w:hAnsi="Helvetica" w:cs="Helvetica"/>
          <w:sz w:val="24"/>
          <w:szCs w:val="24"/>
          <w:u w:color="0070C0"/>
        </w:rPr>
        <w:t>ollowing up with the facility to determine if proper reporting of ANE has been completed.</w:t>
      </w:r>
    </w:p>
    <w:p w14:paraId="293E726E"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R</w:t>
      </w:r>
      <w:r w:rsidRPr="00C3480E">
        <w:rPr>
          <w:rStyle w:val="None"/>
          <w:rFonts w:ascii="Helvetica" w:hAnsi="Helvetica" w:cs="Helvetica"/>
          <w:sz w:val="24"/>
          <w:szCs w:val="24"/>
          <w:u w:color="0070C0"/>
        </w:rPr>
        <w:t>esearching the facility’s abuse, neglect, and exploitation history.</w:t>
      </w:r>
    </w:p>
    <w:p w14:paraId="697FB962" w14:textId="77777777" w:rsidR="00E66CD9" w:rsidRDefault="00E66CD9" w:rsidP="007525F0">
      <w:pPr>
        <w:pStyle w:val="Body"/>
        <w:ind w:left="720"/>
        <w:jc w:val="both"/>
        <w:rPr>
          <w:rStyle w:val="None"/>
          <w:rFonts w:ascii="Helvetica" w:hAnsi="Helvetica" w:cs="Helvetica"/>
          <w:color w:val="auto"/>
          <w:sz w:val="24"/>
          <w:szCs w:val="24"/>
          <w:u w:color="0070C0"/>
        </w:rPr>
      </w:pPr>
    </w:p>
    <w:p w14:paraId="5849FCAA" w14:textId="065E44BD" w:rsidR="007525F0" w:rsidRDefault="007525F0" w:rsidP="007525F0">
      <w:pPr>
        <w:pStyle w:val="Body"/>
        <w:ind w:left="720"/>
        <w:jc w:val="both"/>
        <w:rPr>
          <w:rStyle w:val="None"/>
          <w:rFonts w:ascii="Helvetica" w:hAnsi="Helvetica" w:cs="Helvetica"/>
          <w:b/>
          <w:bCs/>
          <w:color w:val="auto"/>
          <w:sz w:val="24"/>
          <w:szCs w:val="24"/>
          <w:u w:color="0070C0"/>
        </w:rPr>
      </w:pPr>
      <w:r w:rsidRPr="00E66CD9">
        <w:rPr>
          <w:rStyle w:val="None"/>
          <w:rFonts w:ascii="Helvetica" w:hAnsi="Helvetica" w:cs="Helvetica"/>
          <w:b/>
          <w:bCs/>
          <w:color w:val="auto"/>
          <w:sz w:val="24"/>
          <w:szCs w:val="24"/>
          <w:u w:color="0070C0"/>
        </w:rPr>
        <w:t>For the remainder of the questions, assume you have permission from the resident to make the referral.</w:t>
      </w:r>
    </w:p>
    <w:p w14:paraId="37E66673" w14:textId="77777777" w:rsidR="00E66CD9" w:rsidRPr="00E66CD9" w:rsidRDefault="00E66CD9" w:rsidP="007525F0">
      <w:pPr>
        <w:pStyle w:val="Body"/>
        <w:ind w:left="720"/>
        <w:jc w:val="both"/>
        <w:rPr>
          <w:rStyle w:val="None"/>
          <w:rFonts w:ascii="Helvetica" w:hAnsi="Helvetica" w:cs="Helvetica"/>
          <w:b/>
          <w:bCs/>
          <w:color w:val="auto"/>
          <w:sz w:val="24"/>
          <w:szCs w:val="24"/>
          <w:u w:color="0070C0"/>
        </w:rPr>
      </w:pPr>
    </w:p>
    <w:p w14:paraId="296EDAF4"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What agency(</w:t>
      </w:r>
      <w:proofErr w:type="spellStart"/>
      <w:r>
        <w:rPr>
          <w:rStyle w:val="None"/>
          <w:rFonts w:ascii="Helvetica" w:hAnsi="Helvetica" w:cs="Helvetica"/>
          <w:color w:val="auto"/>
          <w:sz w:val="24"/>
          <w:szCs w:val="24"/>
          <w:u w:color="0070C0"/>
        </w:rPr>
        <w:t>ie</w:t>
      </w:r>
      <w:r w:rsidRPr="00C3480E">
        <w:rPr>
          <w:rStyle w:val="None"/>
          <w:rFonts w:ascii="Helvetica" w:hAnsi="Helvetica" w:cs="Helvetica"/>
          <w:color w:val="auto"/>
          <w:sz w:val="24"/>
          <w:szCs w:val="24"/>
          <w:u w:color="0070C0"/>
        </w:rPr>
        <w:t>s</w:t>
      </w:r>
      <w:proofErr w:type="spellEnd"/>
      <w:r w:rsidRPr="00C3480E">
        <w:rPr>
          <w:rStyle w:val="None"/>
          <w:rFonts w:ascii="Helvetica" w:hAnsi="Helvetica" w:cs="Helvetica"/>
          <w:color w:val="auto"/>
          <w:sz w:val="24"/>
          <w:szCs w:val="24"/>
          <w:u w:color="0070C0"/>
        </w:rPr>
        <w:t>) could you make a referral to if the resident experienced abuse in a nursing facility by a staff member?</w:t>
      </w:r>
    </w:p>
    <w:p w14:paraId="1CD28A4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The survey agency</w:t>
      </w:r>
    </w:p>
    <w:p w14:paraId="540F6BC8"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6EA6B504"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0C7B40BC"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Enforcement</w:t>
      </w:r>
    </w:p>
    <w:p w14:paraId="6F6F1D86" w14:textId="77777777" w:rsidR="007525F0"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SHIP</w:t>
      </w:r>
    </w:p>
    <w:p w14:paraId="0116F096" w14:textId="77777777" w:rsidR="00E66CD9" w:rsidRDefault="00E66CD9" w:rsidP="00E66CD9">
      <w:pPr>
        <w:pStyle w:val="Body"/>
        <w:ind w:left="1440"/>
        <w:jc w:val="both"/>
        <w:rPr>
          <w:rStyle w:val="None"/>
          <w:rFonts w:ascii="Helvetica" w:hAnsi="Helvetica" w:cs="Helvetica"/>
          <w:color w:val="auto"/>
          <w:sz w:val="24"/>
          <w:szCs w:val="24"/>
          <w:u w:color="0070C0"/>
        </w:rPr>
      </w:pPr>
    </w:p>
    <w:p w14:paraId="09E82420" w14:textId="77777777" w:rsidR="00E66CD9" w:rsidRDefault="00E66CD9" w:rsidP="00E66CD9">
      <w:pPr>
        <w:pStyle w:val="Body"/>
        <w:ind w:left="1440"/>
        <w:jc w:val="both"/>
        <w:rPr>
          <w:rStyle w:val="None"/>
          <w:rFonts w:ascii="Helvetica" w:hAnsi="Helvetica" w:cs="Helvetica"/>
          <w:color w:val="auto"/>
          <w:sz w:val="24"/>
          <w:szCs w:val="24"/>
          <w:u w:color="0070C0"/>
        </w:rPr>
      </w:pPr>
    </w:p>
    <w:p w14:paraId="0DAE2EAD" w14:textId="77777777" w:rsidR="00E66CD9" w:rsidRPr="00C3480E" w:rsidRDefault="00E66CD9" w:rsidP="00E66CD9">
      <w:pPr>
        <w:pStyle w:val="Body"/>
        <w:ind w:left="1440"/>
        <w:jc w:val="both"/>
        <w:rPr>
          <w:rStyle w:val="None"/>
          <w:rFonts w:ascii="Helvetica" w:hAnsi="Helvetica" w:cs="Helvetica"/>
          <w:color w:val="auto"/>
          <w:sz w:val="24"/>
          <w:szCs w:val="24"/>
          <w:u w:color="0070C0"/>
        </w:rPr>
      </w:pPr>
    </w:p>
    <w:p w14:paraId="0503449E"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lastRenderedPageBreak/>
        <w:t>What agency(</w:t>
      </w:r>
      <w:proofErr w:type="spellStart"/>
      <w:r>
        <w:rPr>
          <w:rStyle w:val="None"/>
          <w:rFonts w:ascii="Helvetica" w:hAnsi="Helvetica" w:cs="Helvetica"/>
          <w:color w:val="auto"/>
          <w:sz w:val="24"/>
          <w:szCs w:val="24"/>
          <w:u w:color="0070C0"/>
        </w:rPr>
        <w:t>ie</w:t>
      </w:r>
      <w:r w:rsidRPr="00C3480E">
        <w:rPr>
          <w:rStyle w:val="None"/>
          <w:rFonts w:ascii="Helvetica" w:hAnsi="Helvetica" w:cs="Helvetica"/>
          <w:color w:val="auto"/>
          <w:sz w:val="24"/>
          <w:szCs w:val="24"/>
          <w:u w:color="0070C0"/>
        </w:rPr>
        <w:t>s</w:t>
      </w:r>
      <w:proofErr w:type="spellEnd"/>
      <w:r w:rsidRPr="00C3480E">
        <w:rPr>
          <w:rStyle w:val="None"/>
          <w:rFonts w:ascii="Helvetica" w:hAnsi="Helvetica" w:cs="Helvetica"/>
          <w:color w:val="auto"/>
          <w:sz w:val="24"/>
          <w:szCs w:val="24"/>
          <w:u w:color="0070C0"/>
        </w:rPr>
        <w:t>) could you make a referral to if the resident experienced abuse in an RCC by a staff member?</w:t>
      </w:r>
    </w:p>
    <w:p w14:paraId="696C2462"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The survey agency</w:t>
      </w:r>
    </w:p>
    <w:p w14:paraId="74BCAC4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0529F01F"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34ED7DF3"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Enforcement</w:t>
      </w:r>
    </w:p>
    <w:p w14:paraId="16059EF5"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MFP</w:t>
      </w:r>
    </w:p>
    <w:p w14:paraId="70AFE203" w14:textId="77777777" w:rsidR="007525F0"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Other </w:t>
      </w:r>
      <w:r w:rsidRPr="00C3480E">
        <w:rPr>
          <w:rStyle w:val="None"/>
          <w:rFonts w:ascii="Helvetica" w:hAnsi="Helvetica" w:cs="Helvetica"/>
          <w:color w:val="auto"/>
          <w:sz w:val="24"/>
          <w:szCs w:val="24"/>
          <w:u w:color="0070C0"/>
        </w:rPr>
        <w:softHyphen/>
      </w:r>
      <w:r w:rsidRPr="00C3480E">
        <w:rPr>
          <w:rStyle w:val="None"/>
          <w:rFonts w:ascii="Helvetica" w:hAnsi="Helvetica" w:cs="Helvetica"/>
          <w:color w:val="auto"/>
          <w:sz w:val="24"/>
          <w:szCs w:val="24"/>
          <w:u w:color="0070C0"/>
        </w:rPr>
        <w:softHyphen/>
        <w:t>______________</w:t>
      </w:r>
    </w:p>
    <w:p w14:paraId="5A185127" w14:textId="77777777" w:rsidR="00E66CD9" w:rsidRPr="00C3480E" w:rsidRDefault="00E66CD9" w:rsidP="00E66CD9">
      <w:pPr>
        <w:pStyle w:val="Body"/>
        <w:ind w:left="1440"/>
        <w:jc w:val="both"/>
        <w:rPr>
          <w:rStyle w:val="None"/>
          <w:rFonts w:ascii="Helvetica" w:hAnsi="Helvetica" w:cs="Helvetica"/>
          <w:color w:val="auto"/>
          <w:sz w:val="24"/>
          <w:szCs w:val="24"/>
          <w:u w:color="0070C0"/>
        </w:rPr>
      </w:pPr>
    </w:p>
    <w:p w14:paraId="5BEBD6DD"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What agency/entity could you make a referral to if the resident wants to move outside of long-term care?</w:t>
      </w:r>
    </w:p>
    <w:p w14:paraId="019EB574"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Money Follows the Person</w:t>
      </w:r>
    </w:p>
    <w:p w14:paraId="40A3DC7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Centers for Independent Living</w:t>
      </w:r>
    </w:p>
    <w:p w14:paraId="694D72FB"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Home and Community</w:t>
      </w:r>
      <w:r>
        <w:rPr>
          <w:rStyle w:val="None"/>
          <w:rFonts w:ascii="Helvetica" w:hAnsi="Helvetica" w:cs="Helvetica"/>
          <w:sz w:val="24"/>
          <w:szCs w:val="24"/>
          <w:u w:color="0070C0"/>
        </w:rPr>
        <w:t>-</w:t>
      </w:r>
      <w:r w:rsidRPr="00C3480E">
        <w:rPr>
          <w:rStyle w:val="None"/>
          <w:rFonts w:ascii="Helvetica" w:hAnsi="Helvetica" w:cs="Helvetica"/>
          <w:sz w:val="24"/>
          <w:szCs w:val="24"/>
          <w:u w:color="0070C0"/>
        </w:rPr>
        <w:t>Based Services</w:t>
      </w:r>
    </w:p>
    <w:p w14:paraId="5B4103DD" w14:textId="612EFBAE"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Aging and Disabil</w:t>
      </w:r>
      <w:r w:rsidR="00B3541A">
        <w:rPr>
          <w:rStyle w:val="None"/>
          <w:rFonts w:ascii="Helvetica" w:hAnsi="Helvetica" w:cs="Helvetica"/>
          <w:sz w:val="24"/>
          <w:szCs w:val="24"/>
          <w:u w:color="0070C0"/>
        </w:rPr>
        <w:t>ity</w:t>
      </w:r>
      <w:r w:rsidRPr="00C3480E">
        <w:rPr>
          <w:rStyle w:val="None"/>
          <w:rFonts w:ascii="Helvetica" w:hAnsi="Helvetica" w:cs="Helvetica"/>
          <w:sz w:val="24"/>
          <w:szCs w:val="24"/>
          <w:u w:color="0070C0"/>
        </w:rPr>
        <w:t xml:space="preserve"> Resource Centers</w:t>
      </w:r>
    </w:p>
    <w:p w14:paraId="3146FFBF" w14:textId="77777777" w:rsidR="007525F0" w:rsidRPr="00C3480E" w:rsidRDefault="007525F0" w:rsidP="007525F0">
      <w:pPr>
        <w:rPr>
          <w:rStyle w:val="None"/>
          <w:rFonts w:ascii="Helvetica" w:eastAsia="Calibri" w:hAnsi="Helvetica" w:cs="Helvetica"/>
          <w:i/>
          <w:iCs/>
          <w:color w:val="0070C0"/>
          <w:u w:color="0070C0"/>
          <w14:textOutline w14:w="0" w14:cap="flat" w14:cmpd="sng" w14:algn="ctr">
            <w14:noFill/>
            <w14:prstDash w14:val="solid"/>
            <w14:bevel/>
          </w14:textOutline>
        </w:rPr>
      </w:pPr>
      <w:r w:rsidRPr="00C3480E">
        <w:rPr>
          <w:rStyle w:val="None"/>
          <w:rFonts w:ascii="Helvetica" w:hAnsi="Helvetica" w:cs="Helvetica"/>
          <w:i/>
          <w:iCs/>
          <w:color w:val="0070C0"/>
          <w:u w:color="0070C0"/>
        </w:rPr>
        <w:br w:type="page"/>
      </w:r>
    </w:p>
    <w:p w14:paraId="0BCDFF02" w14:textId="77777777" w:rsidR="007525F0" w:rsidRPr="00237CC0" w:rsidRDefault="007525F0" w:rsidP="007525F0">
      <w:pPr>
        <w:pStyle w:val="Heading"/>
        <w:pBdr>
          <w:bottom w:val="single" w:sz="4" w:space="0" w:color="auto"/>
        </w:pBdr>
        <w:rPr>
          <w:rStyle w:val="None"/>
          <w:rFonts w:ascii="Helvetica" w:hAnsi="Helvetica" w:cs="Helvetica"/>
          <w:b/>
          <w:bCs/>
          <w:sz w:val="52"/>
          <w:szCs w:val="52"/>
        </w:rPr>
      </w:pPr>
      <w:r w:rsidRPr="00237CC0">
        <w:rPr>
          <w:rStyle w:val="None"/>
          <w:rFonts w:ascii="Helvetica" w:hAnsi="Helvetica" w:cs="Helvetica"/>
          <w:b/>
          <w:bCs/>
          <w:sz w:val="52"/>
          <w:szCs w:val="52"/>
        </w:rPr>
        <w:lastRenderedPageBreak/>
        <w:t>Module 9 Additional Resources</w:t>
      </w:r>
    </w:p>
    <w:p w14:paraId="78BCA12D" w14:textId="77777777" w:rsidR="007525F0" w:rsidRPr="00C3480E" w:rsidRDefault="007525F0" w:rsidP="007525F0">
      <w:pPr>
        <w:pStyle w:val="Body"/>
        <w:rPr>
          <w:rFonts w:ascii="Helvetica" w:hAnsi="Helvetica" w:cs="Helvetica"/>
        </w:rPr>
      </w:pPr>
    </w:p>
    <w:p w14:paraId="7780370D" w14:textId="77777777" w:rsidR="007525F0" w:rsidRPr="00237CC0" w:rsidRDefault="007525F0" w:rsidP="007525F0">
      <w:pPr>
        <w:pStyle w:val="Body"/>
        <w:rPr>
          <w:rFonts w:ascii="Helvetica" w:hAnsi="Helvetica" w:cs="Helvetica"/>
          <w:b/>
          <w:bCs/>
          <w:i/>
          <w:iCs/>
          <w:sz w:val="24"/>
          <w:szCs w:val="24"/>
        </w:rPr>
      </w:pPr>
      <w:r w:rsidRPr="00237CC0">
        <w:rPr>
          <w:rFonts w:ascii="Helvetica" w:hAnsi="Helvetica" w:cs="Helvetica"/>
          <w:b/>
          <w:bCs/>
          <w:i/>
          <w:iCs/>
          <w:sz w:val="24"/>
          <w:szCs w:val="24"/>
        </w:rPr>
        <w:t>Abuse</w:t>
      </w:r>
    </w:p>
    <w:p w14:paraId="0CCCE9BC" w14:textId="77777777" w:rsidR="007525F0" w:rsidRPr="00D92891" w:rsidRDefault="007525F0" w:rsidP="007525F0">
      <w:pPr>
        <w:pStyle w:val="Body"/>
        <w:numPr>
          <w:ilvl w:val="0"/>
          <w:numId w:val="67"/>
        </w:numPr>
        <w:rPr>
          <w:rFonts w:ascii="Helvetica" w:hAnsi="Helvetica" w:cs="Helvetica"/>
          <w:sz w:val="24"/>
          <w:szCs w:val="24"/>
          <w:u w:color="0000CC"/>
        </w:rPr>
      </w:pPr>
      <w:r w:rsidRPr="00C3480E">
        <w:rPr>
          <w:rFonts w:ascii="Helvetica" w:hAnsi="Helvetica" w:cs="Helvetica"/>
          <w:sz w:val="24"/>
          <w:szCs w:val="24"/>
        </w:rPr>
        <w:t xml:space="preserve">CMS Hand in Hand Module 2 What is Abuse? </w:t>
      </w:r>
      <w:hyperlink r:id="rId39" w:history="1">
        <w:r w:rsidRPr="00D92891">
          <w:rPr>
            <w:rStyle w:val="Hyperlink"/>
            <w:rFonts w:ascii="Helvetica" w:hAnsi="Helvetica" w:cs="Helvetica"/>
            <w:color w:val="0000CC"/>
            <w:sz w:val="24"/>
            <w:szCs w:val="24"/>
            <w:u w:color="0000CC"/>
          </w:rPr>
          <w:t>https://www.youtube.com/watch?v=INwcizX2o0s</w:t>
        </w:r>
      </w:hyperlink>
      <w:r w:rsidRPr="00D92891">
        <w:rPr>
          <w:rFonts w:ascii="Helvetica" w:hAnsi="Helvetica" w:cs="Helvetica"/>
          <w:sz w:val="24"/>
          <w:szCs w:val="24"/>
          <w:u w:color="0000CC"/>
        </w:rPr>
        <w:t xml:space="preserve"> </w:t>
      </w:r>
    </w:p>
    <w:p w14:paraId="2C2F7617" w14:textId="77777777" w:rsidR="007525F0" w:rsidRPr="00D92891" w:rsidRDefault="007525F0" w:rsidP="007525F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National Ombudsman Resource Center </w:t>
      </w:r>
      <w:hyperlink r:id="rId40" w:anchor="recognizing-abuse" w:history="1">
        <w:r w:rsidRPr="00D92891">
          <w:rPr>
            <w:rStyle w:val="Hyperlink"/>
            <w:rFonts w:ascii="Helvetica" w:hAnsi="Helvetica" w:cs="Helvetica"/>
            <w:color w:val="0000CC"/>
            <w:sz w:val="24"/>
            <w:szCs w:val="24"/>
            <w:u w:color="0000CC"/>
          </w:rPr>
          <w:t>https://ltcombudsman.org/issues/abuse-neglect-and-exploitation-in-long-term-care-facilities#recognizing-abuse</w:t>
        </w:r>
      </w:hyperlink>
      <w:r w:rsidRPr="00D92891">
        <w:rPr>
          <w:rFonts w:ascii="Helvetica" w:hAnsi="Helvetica" w:cs="Helvetica"/>
          <w:color w:val="0000CC"/>
          <w:sz w:val="24"/>
          <w:szCs w:val="24"/>
          <w:u w:color="0000CC"/>
        </w:rPr>
        <w:t xml:space="preserve"> </w:t>
      </w:r>
    </w:p>
    <w:p w14:paraId="33D20AF3" w14:textId="77777777" w:rsidR="007525F0" w:rsidRPr="00D92891" w:rsidRDefault="007525F0" w:rsidP="007525F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Consumer Voice Fact Sheet Abuse, Neglect, Exploitation, and Misappropriation of Property </w:t>
      </w:r>
      <w:hyperlink r:id="rId41" w:history="1">
        <w:r w:rsidRPr="00D92891">
          <w:rPr>
            <w:rStyle w:val="Hyperlink"/>
            <w:rFonts w:ascii="Helvetica" w:hAnsi="Helvetica" w:cs="Helvetica"/>
            <w:color w:val="0000CC"/>
            <w:sz w:val="24"/>
            <w:szCs w:val="24"/>
            <w:u w:color="0000CC"/>
          </w:rPr>
          <w:t>https://ltcombudsman.org/uploads/files/issues/abuse-fact-sheet.pdf</w:t>
        </w:r>
      </w:hyperlink>
      <w:r w:rsidRPr="00D92891">
        <w:rPr>
          <w:rFonts w:ascii="Helvetica" w:hAnsi="Helvetica" w:cs="Helvetica"/>
          <w:color w:val="0000CC"/>
          <w:sz w:val="24"/>
          <w:szCs w:val="24"/>
          <w:u w:color="0000CC"/>
        </w:rPr>
        <w:t xml:space="preserve"> </w:t>
      </w:r>
    </w:p>
    <w:p w14:paraId="1BFAE7C4" w14:textId="77777777" w:rsidR="007525F0" w:rsidRPr="00D92891" w:rsidRDefault="007525F0" w:rsidP="007525F0">
      <w:pPr>
        <w:pStyle w:val="Body"/>
        <w:numPr>
          <w:ilvl w:val="0"/>
          <w:numId w:val="67"/>
        </w:numPr>
        <w:spacing w:after="0" w:line="240" w:lineRule="auto"/>
        <w:rPr>
          <w:rFonts w:ascii="Helvetica" w:hAnsi="Helvetica" w:cs="Helvetica"/>
          <w:sz w:val="24"/>
          <w:szCs w:val="24"/>
          <w:u w:color="0000CC"/>
        </w:rPr>
      </w:pPr>
      <w:r w:rsidRPr="00D92891">
        <w:rPr>
          <w:rFonts w:ascii="Helvetica" w:hAnsi="Helvetica" w:cs="Helvetica"/>
          <w:sz w:val="24"/>
          <w:szCs w:val="24"/>
          <w:u w:color="0000CC"/>
        </w:rPr>
        <w:t xml:space="preserve">National Center on Elder Abuse (NCEA) </w:t>
      </w:r>
    </w:p>
    <w:p w14:paraId="039A1BBB" w14:textId="77777777" w:rsidR="007525F0" w:rsidRPr="00D92891" w:rsidRDefault="00EA1C18" w:rsidP="007525F0">
      <w:pPr>
        <w:pStyle w:val="Body"/>
        <w:spacing w:after="0" w:line="240" w:lineRule="auto"/>
        <w:ind w:left="720"/>
        <w:rPr>
          <w:rFonts w:ascii="Helvetica" w:hAnsi="Helvetica" w:cs="Helvetica"/>
          <w:color w:val="0000CC"/>
          <w:sz w:val="24"/>
          <w:szCs w:val="24"/>
          <w:u w:color="0000CC"/>
        </w:rPr>
      </w:pPr>
      <w:hyperlink r:id="rId42" w:history="1">
        <w:r w:rsidR="007525F0" w:rsidRPr="00D92891">
          <w:rPr>
            <w:rStyle w:val="Hyperlink"/>
            <w:rFonts w:ascii="Helvetica" w:hAnsi="Helvetica" w:cs="Helvetica"/>
            <w:color w:val="0000CC"/>
            <w:sz w:val="24"/>
            <w:szCs w:val="24"/>
            <w:u w:color="0000CC"/>
          </w:rPr>
          <w:t>https://ncea.acl.gov/What-We-Do/Education.aspx</w:t>
        </w:r>
      </w:hyperlink>
      <w:r w:rsidR="007525F0" w:rsidRPr="00D92891">
        <w:rPr>
          <w:rFonts w:ascii="Helvetica" w:hAnsi="Helvetica" w:cs="Helvetica"/>
          <w:color w:val="0000CC"/>
          <w:sz w:val="24"/>
          <w:szCs w:val="24"/>
          <w:u w:color="0000CC"/>
        </w:rPr>
        <w:t xml:space="preserve"> </w:t>
      </w:r>
    </w:p>
    <w:bookmarkEnd w:id="0"/>
    <w:p w14:paraId="4D01BB92" w14:textId="77777777" w:rsidR="00255CE1" w:rsidRDefault="00255CE1" w:rsidP="00D43B32">
      <w:pPr>
        <w:pStyle w:val="TOCHeading"/>
        <w:pBdr>
          <w:bottom w:val="single" w:sz="4" w:space="0" w:color="auto"/>
        </w:pBdr>
        <w:rPr>
          <w:rFonts w:ascii="Helvetica" w:hAnsi="Helvetica" w:cs="Helvetica"/>
          <w:b/>
          <w:bCs/>
        </w:rPr>
      </w:pPr>
    </w:p>
    <w:sectPr w:rsidR="00255CE1" w:rsidSect="004C6BAC">
      <w:headerReference w:type="default" r:id="rId43"/>
      <w:footerReference w:type="default" r:id="rId44"/>
      <w:pgSz w:w="12240" w:h="15840"/>
      <w:pgMar w:top="1440" w:right="1440" w:bottom="1260" w:left="1440" w:header="720" w:footer="64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AAB1" w14:textId="77777777" w:rsidR="00B827B1" w:rsidRDefault="00B827B1">
      <w:r>
        <w:separator/>
      </w:r>
    </w:p>
  </w:endnote>
  <w:endnote w:type="continuationSeparator" w:id="0">
    <w:p w14:paraId="41406E8D" w14:textId="77777777" w:rsidR="00B827B1" w:rsidRDefault="00B8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01D96A63" w:rsidR="00DA47C7" w:rsidRDefault="004C6BAC">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0CD2F843">
              <wp:simplePos x="0" y="0"/>
              <wp:positionH relativeFrom="rightMargin">
                <wp:align>left</wp:align>
              </wp:positionH>
              <wp:positionV relativeFrom="page">
                <wp:posOffset>9363075</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DA47C7" w:rsidRPr="004C6BAC" w:rsidRDefault="00DA47C7">
                          <w:pPr>
                            <w:pStyle w:val="Body"/>
                            <w:jc w:val="center"/>
                            <w:rPr>
                              <w:sz w:val="48"/>
                              <w:szCs w:val="48"/>
                            </w:rPr>
                          </w:pPr>
                          <w:r w:rsidRPr="004C6BAC">
                            <w:rPr>
                              <w:sz w:val="48"/>
                              <w:szCs w:val="48"/>
                            </w:rPr>
                            <w:fldChar w:fldCharType="begin"/>
                          </w:r>
                          <w:r w:rsidRPr="004C6BAC">
                            <w:rPr>
                              <w:sz w:val="48"/>
                              <w:szCs w:val="48"/>
                            </w:rPr>
                            <w:instrText xml:space="preserve"> PAGE </w:instrText>
                          </w:r>
                          <w:r w:rsidRPr="004C6BAC">
                            <w:rPr>
                              <w:sz w:val="48"/>
                              <w:szCs w:val="48"/>
                            </w:rPr>
                            <w:fldChar w:fldCharType="separate"/>
                          </w:r>
                          <w:r w:rsidR="00121EB8" w:rsidRPr="004C6BAC">
                            <w:rPr>
                              <w:noProof/>
                              <w:sz w:val="48"/>
                              <w:szCs w:val="48"/>
                            </w:rPr>
                            <w:t>43</w:t>
                          </w:r>
                          <w:r w:rsidRPr="004C6BAC">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41" alt="Rectangle 1" style="position:absolute;margin-left:0;margin-top:737.2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" stroked="f" strokeweight="1pt">
              <v:stroke miterlimit="4"/>
              <v:textbox inset="1.27mm,1.27mm,1.27mm,1.27mm">
                <w:txbxContent>
                  <w:p w14:paraId="05E50AC4" w14:textId="77777777" w:rsidR="00DA47C7" w:rsidRPr="004C6BAC" w:rsidRDefault="00DA47C7">
                    <w:pPr>
                      <w:pStyle w:val="Body"/>
                      <w:jc w:val="center"/>
                      <w:rPr>
                        <w:sz w:val="48"/>
                        <w:szCs w:val="48"/>
                      </w:rPr>
                    </w:pPr>
                    <w:r w:rsidRPr="004C6BAC">
                      <w:rPr>
                        <w:sz w:val="48"/>
                        <w:szCs w:val="48"/>
                      </w:rPr>
                      <w:fldChar w:fldCharType="begin"/>
                    </w:r>
                    <w:r w:rsidRPr="004C6BAC">
                      <w:rPr>
                        <w:sz w:val="48"/>
                        <w:szCs w:val="48"/>
                      </w:rPr>
                      <w:instrText xml:space="preserve"> PAGE </w:instrText>
                    </w:r>
                    <w:r w:rsidRPr="004C6BAC">
                      <w:rPr>
                        <w:sz w:val="48"/>
                        <w:szCs w:val="48"/>
                      </w:rPr>
                      <w:fldChar w:fldCharType="separate"/>
                    </w:r>
                    <w:r w:rsidR="00121EB8" w:rsidRPr="004C6BAC">
                      <w:rPr>
                        <w:noProof/>
                        <w:sz w:val="48"/>
                        <w:szCs w:val="48"/>
                      </w:rPr>
                      <w:t>43</w:t>
                    </w:r>
                    <w:r w:rsidRPr="004C6BAC">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B369" w14:textId="77777777" w:rsidR="00B827B1" w:rsidRDefault="00B827B1">
      <w:r>
        <w:separator/>
      </w:r>
    </w:p>
  </w:footnote>
  <w:footnote w:type="continuationSeparator" w:id="0">
    <w:p w14:paraId="752148A5" w14:textId="77777777" w:rsidR="00B827B1" w:rsidRDefault="00B827B1">
      <w:r>
        <w:continuationSeparator/>
      </w:r>
    </w:p>
  </w:footnote>
  <w:footnote w:type="continuationNotice" w:id="1">
    <w:p w14:paraId="535BCF39" w14:textId="77777777" w:rsidR="00B827B1" w:rsidRDefault="00B827B1"/>
  </w:footnote>
  <w:footnote w:id="2">
    <w:p w14:paraId="755A05B1"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1" w:history="1">
        <w:r w:rsidRPr="00581C14">
          <w:rPr>
            <w:rStyle w:val="Hyperlink"/>
            <w:rFonts w:ascii="Helvetica" w:hAnsi="Helvetica" w:cs="Helvetica"/>
            <w:color w:val="0000CC"/>
            <w:sz w:val="18"/>
            <w:szCs w:val="18"/>
          </w:rPr>
          <w:t>https://ltcombudsman.org/uploads/files/support/NORS_Table_2_Complaint_Code_10-31-2024.pdf</w:t>
        </w:r>
      </w:hyperlink>
      <w:r>
        <w:rPr>
          <w:rFonts w:ascii="Helvetica" w:hAnsi="Helvetica" w:cs="Helvetica"/>
          <w:sz w:val="18"/>
          <w:szCs w:val="18"/>
        </w:rPr>
        <w:t xml:space="preserve"> </w:t>
      </w:r>
    </w:p>
  </w:footnote>
  <w:footnote w:id="3">
    <w:p w14:paraId="19994DFD"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2" w:history="1">
        <w:r w:rsidRPr="008B3A3D">
          <w:rPr>
            <w:rStyle w:val="Hyperlink"/>
            <w:rFonts w:ascii="Helvetica" w:hAnsi="Helvetica" w:cs="Helvetica"/>
            <w:color w:val="0000CC"/>
            <w:sz w:val="18"/>
            <w:szCs w:val="18"/>
          </w:rPr>
          <w:t>https://acl.gov/programs/elder-justice/supporting-adult-protective-services</w:t>
        </w:r>
      </w:hyperlink>
      <w:r w:rsidRPr="008B3A3D">
        <w:rPr>
          <w:rFonts w:ascii="Helvetica" w:hAnsi="Helvetica" w:cs="Helvetica"/>
          <w:color w:val="0000CC"/>
          <w:sz w:val="18"/>
          <w:szCs w:val="18"/>
        </w:rPr>
        <w:t xml:space="preserve"> </w:t>
      </w:r>
      <w:r w:rsidRPr="008B3A3D" w:rsidDel="002D3B30">
        <w:rPr>
          <w:rFonts w:ascii="Helvetica" w:hAnsi="Helvetica" w:cs="Helvetica"/>
          <w:color w:val="0000CC"/>
          <w:sz w:val="18"/>
          <w:szCs w:val="18"/>
        </w:rPr>
        <w:t xml:space="preserve"> </w:t>
      </w:r>
      <w:r w:rsidRPr="008B3A3D">
        <w:rPr>
          <w:rFonts w:ascii="Helvetica" w:hAnsi="Helvetica" w:cs="Helvetica"/>
          <w:color w:val="0000CC"/>
          <w:sz w:val="18"/>
          <w:szCs w:val="18"/>
        </w:rPr>
        <w:t xml:space="preserve"> </w:t>
      </w:r>
    </w:p>
  </w:footnote>
  <w:footnote w:id="4">
    <w:p w14:paraId="2951B1F6"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CA-02 Table 1 Part A </w:t>
      </w:r>
      <w:hyperlink r:id="rId3"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5">
    <w:p w14:paraId="3E24F60C" w14:textId="77777777" w:rsidR="007525F0" w:rsidRPr="00A660CA" w:rsidRDefault="007525F0" w:rsidP="007525F0">
      <w:pPr>
        <w:pStyle w:val="BodyA"/>
        <w:spacing w:after="0" w:line="259" w:lineRule="auto"/>
        <w:jc w:val="both"/>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r w:rsidRPr="00A660CA">
        <w:rPr>
          <w:rStyle w:val="None"/>
          <w:rFonts w:ascii="Helvetica" w:hAnsi="Helvetica" w:cs="Helvetica"/>
          <w:sz w:val="18"/>
          <w:szCs w:val="18"/>
        </w:rPr>
        <w:t xml:space="preserve">These codes are also referred to as “element numbers” in NORS Tables 1, 2, and 3. Links to NORS Tables are available here: </w:t>
      </w:r>
      <w:hyperlink r:id="rId4" w:history="1">
        <w:r w:rsidRPr="008B3A3D">
          <w:rPr>
            <w:rStyle w:val="Hyperlink"/>
            <w:rFonts w:ascii="Helvetica" w:hAnsi="Helvetica" w:cs="Helvetica"/>
            <w:color w:val="0000CC"/>
            <w:sz w:val="18"/>
            <w:szCs w:val="18"/>
          </w:rPr>
          <w:t>https://ltcombudsman.org/omb_support/nors/nors-training</w:t>
        </w:r>
      </w:hyperlink>
      <w:r w:rsidRPr="008B3A3D">
        <w:rPr>
          <w:rFonts w:ascii="Helvetica" w:hAnsi="Helvetica" w:cs="Helvetica"/>
          <w:color w:val="0000CC"/>
          <w:sz w:val="18"/>
          <w:szCs w:val="18"/>
        </w:rPr>
        <w:t xml:space="preserve"> </w:t>
      </w:r>
    </w:p>
  </w:footnote>
  <w:footnote w:id="6">
    <w:p w14:paraId="2AFFEF5F"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5" w:history="1">
        <w:r w:rsidRPr="008B3A3D">
          <w:rPr>
            <w:rStyle w:val="Hyperlink"/>
            <w:rFonts w:ascii="Helvetica" w:hAnsi="Helvetica" w:cs="Helvetica"/>
            <w:color w:val="0000CC"/>
            <w:sz w:val="18"/>
            <w:szCs w:val="18"/>
          </w:rPr>
          <w:t>https://ltcombudsman.org/omb_support/nors</w:t>
        </w:r>
      </w:hyperlink>
      <w:r w:rsidRPr="008B3A3D">
        <w:rPr>
          <w:rFonts w:ascii="Helvetica" w:hAnsi="Helvetica" w:cs="Helvetica"/>
          <w:color w:val="0000CC"/>
          <w:sz w:val="18"/>
          <w:szCs w:val="18"/>
        </w:rPr>
        <w:t xml:space="preserve"> </w:t>
      </w:r>
    </w:p>
  </w:footnote>
  <w:footnote w:id="7">
    <w:p w14:paraId="378ECE27" w14:textId="77777777" w:rsidR="007525F0" w:rsidRPr="00581C14" w:rsidRDefault="007525F0" w:rsidP="007525F0">
      <w:pPr>
        <w:pStyle w:val="FootnoteText"/>
        <w:rPr>
          <w:rFonts w:ascii="Helvetica" w:hAnsi="Helvetica" w:cs="Helvetica"/>
          <w:color w:val="0000CC"/>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CA-04 Table 1: Part B - Complaint Data Components </w:t>
      </w:r>
      <w:hyperlink r:id="rId6"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8">
    <w:p w14:paraId="7C87824F" w14:textId="77777777" w:rsidR="007525F0" w:rsidRDefault="007525F0" w:rsidP="007525F0">
      <w:pPr>
        <w:pStyle w:val="FootnoteText"/>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CD-07 Table 1: - Complaint Data Components </w:t>
      </w:r>
      <w:hyperlink r:id="rId7"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9">
    <w:p w14:paraId="759F1039"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8" w:history="1">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D959DE">
        <w:rPr>
          <w:rFonts w:ascii="Helvetica" w:hAnsi="Helvetica" w:cs="Helvetica"/>
          <w:color w:val="0000CC"/>
          <w:sz w:val="18"/>
          <w:szCs w:val="18"/>
          <w:u w:color="0000CC"/>
        </w:rPr>
        <w:t xml:space="preserve"> </w:t>
      </w:r>
    </w:p>
  </w:footnote>
  <w:footnote w:id="10">
    <w:p w14:paraId="723E60E7"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9" w:history="1">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D959DE">
        <w:rPr>
          <w:rFonts w:ascii="Helvetica" w:hAnsi="Helvetica" w:cs="Helvetica"/>
          <w:color w:val="0000CC"/>
          <w:sz w:val="18"/>
          <w:szCs w:val="18"/>
          <w:u w:color="0000CC"/>
        </w:rPr>
        <w:t xml:space="preserve"> </w:t>
      </w:r>
    </w:p>
  </w:footnote>
  <w:footnote w:id="11">
    <w:p w14:paraId="5E18640B"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0"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sz w:val="18"/>
          <w:szCs w:val="18"/>
          <w:u w:color="0000CC"/>
        </w:rPr>
        <w:t xml:space="preserve">  </w:t>
      </w:r>
    </w:p>
  </w:footnote>
  <w:footnote w:id="12">
    <w:p w14:paraId="68C2EA03"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1"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color w:val="0000CC"/>
          <w:sz w:val="18"/>
          <w:szCs w:val="18"/>
          <w:u w:color="0000CC"/>
        </w:rPr>
        <w:t xml:space="preserve"> </w:t>
      </w:r>
    </w:p>
  </w:footnote>
  <w:footnote w:id="13">
    <w:p w14:paraId="18986423" w14:textId="77777777" w:rsidR="007525F0" w:rsidRPr="00D959DE" w:rsidRDefault="007525F0" w:rsidP="007525F0">
      <w:pPr>
        <w:pStyle w:val="FootnoteText"/>
        <w:rPr>
          <w:color w:val="0000CC"/>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CD-06 Table 1 Part C </w:t>
      </w:r>
      <w:hyperlink r:id="rId12" w:history="1">
        <w:r w:rsidRPr="00D959DE">
          <w:rPr>
            <w:rStyle w:val="Hyperlink"/>
            <w:rFonts w:ascii="Helvetica" w:hAnsi="Helvetica" w:cs="Helvetica"/>
            <w:color w:val="0000CC"/>
            <w:sz w:val="18"/>
            <w:szCs w:val="18"/>
            <w:u w:color="0000CC"/>
          </w:rPr>
          <w:t>https://ltcombudsman.org/uploads/files/support/NORS_Table_1_Case_Level_10-31-2024.pdf</w:t>
        </w:r>
      </w:hyperlink>
      <w:r w:rsidRPr="00D959DE">
        <w:rPr>
          <w:rFonts w:ascii="Helvetica" w:hAnsi="Helvetica" w:cs="Helvetica"/>
          <w:color w:val="0000CC"/>
          <w:sz w:val="18"/>
          <w:szCs w:val="18"/>
          <w:u w:color="0000CC"/>
        </w:rPr>
        <w:t xml:space="preserve"> </w:t>
      </w:r>
    </w:p>
  </w:footnote>
  <w:footnote w:id="14">
    <w:p w14:paraId="09194ACD"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3" w:history="1">
        <w:r w:rsidRPr="00CF3F9D">
          <w:rPr>
            <w:rStyle w:val="Hyperlink"/>
            <w:rFonts w:ascii="Helvetica" w:hAnsi="Helvetica" w:cs="Helvetica"/>
            <w:color w:val="0000CC"/>
            <w:sz w:val="18"/>
            <w:szCs w:val="18"/>
            <w:u w:color="0000CC"/>
          </w:rPr>
          <w:t>https://www.law.cornell.edu/cfr/text/42/438.2</w:t>
        </w:r>
      </w:hyperlink>
      <w:r w:rsidRPr="00CF3F9D">
        <w:rPr>
          <w:rFonts w:ascii="Helvetica" w:hAnsi="Helvetica" w:cs="Helvetica"/>
          <w:color w:val="0000CC"/>
          <w:sz w:val="18"/>
          <w:szCs w:val="18"/>
          <w:u w:color="0000CC"/>
        </w:rPr>
        <w:t xml:space="preserve"> </w:t>
      </w:r>
    </w:p>
  </w:footnote>
  <w:footnote w:id="15">
    <w:p w14:paraId="2F443467" w14:textId="77777777" w:rsidR="004F6AB6" w:rsidRDefault="004F6AB6" w:rsidP="004F6AB6">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16">
    <w:p w14:paraId="74FC966D"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4" w:history="1">
        <w:r w:rsidRPr="00CF3F9D">
          <w:rPr>
            <w:rStyle w:val="Hyperlink"/>
            <w:rFonts w:ascii="Helvetica" w:hAnsi="Helvetica" w:cs="Helvetica"/>
            <w:color w:val="0000CC"/>
            <w:sz w:val="18"/>
            <w:szCs w:val="18"/>
            <w:u w:color="0000CC"/>
          </w:rPr>
          <w:t>https://acl.gov/programs/aging-and-disability-networks/state-protection-advocacy-systems</w:t>
        </w:r>
      </w:hyperlink>
      <w:r w:rsidRPr="00CF3F9D">
        <w:rPr>
          <w:rFonts w:ascii="Helvetica" w:hAnsi="Helvetica" w:cs="Helvetica"/>
          <w:color w:val="0000CC"/>
          <w:sz w:val="18"/>
          <w:szCs w:val="18"/>
          <w:u w:color="0000CC"/>
        </w:rPr>
        <w:t xml:space="preserve"> </w:t>
      </w:r>
    </w:p>
  </w:footnote>
  <w:footnote w:id="17">
    <w:p w14:paraId="1923C5DE"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5" w:history="1">
        <w:r w:rsidRPr="00CF3F9D">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F3F9D">
        <w:rPr>
          <w:rFonts w:ascii="Helvetica" w:hAnsi="Helvetica" w:cs="Helvetica"/>
          <w:sz w:val="18"/>
          <w:szCs w:val="18"/>
          <w:u w:color="0000CC"/>
        </w:rPr>
        <w:t xml:space="preserve"> </w:t>
      </w:r>
    </w:p>
  </w:footnote>
  <w:footnote w:id="18">
    <w:p w14:paraId="0C6A8947" w14:textId="77777777" w:rsidR="007525F0" w:rsidRDefault="007525F0" w:rsidP="007525F0">
      <w:pPr>
        <w:pStyle w:val="FootnoteText"/>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CD-06 Table 1 Part B – Complaint Data Components </w:t>
      </w:r>
      <w:hyperlink r:id="rId16" w:history="1">
        <w:r w:rsidRPr="00CF3F9D">
          <w:rPr>
            <w:rStyle w:val="Hyperlink"/>
            <w:rFonts w:ascii="Helvetica" w:hAnsi="Helvetica" w:cs="Helvetica"/>
            <w:color w:val="0000CC"/>
            <w:sz w:val="18"/>
            <w:szCs w:val="18"/>
            <w:u w:color="0000CC"/>
          </w:rPr>
          <w:t>https://ltcombudsman.org/uploads/files/support/NORS_Table_1_Case_Level_10-31-2024.pdf</w:t>
        </w:r>
      </w:hyperlink>
      <w:r w:rsidRPr="0053076D">
        <w:rPr>
          <w:rFonts w:ascii="Helvetica" w:hAnsi="Helvetica" w:cs="Helvetica"/>
          <w:color w:val="0000CC"/>
          <w:sz w:val="18"/>
          <w:szCs w:val="18"/>
        </w:rPr>
        <w:t xml:space="preserve"> </w:t>
      </w:r>
    </w:p>
  </w:footnote>
  <w:footnote w:id="19">
    <w:p w14:paraId="6E212209" w14:textId="0504BDF7" w:rsidR="007525F0" w:rsidRPr="00CB1D70" w:rsidRDefault="007525F0" w:rsidP="007525F0">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§132</w:t>
      </w:r>
      <w:r w:rsidR="00EB2168">
        <w:rPr>
          <w:rFonts w:ascii="Helvetica" w:hAnsi="Helvetica" w:cs="Helvetica"/>
          <w:sz w:val="18"/>
          <w:szCs w:val="18"/>
        </w:rPr>
        <w:t>4</w:t>
      </w:r>
      <w:r w:rsidRPr="00CB1D70">
        <w:rPr>
          <w:rFonts w:ascii="Helvetica" w:hAnsi="Helvetica" w:cs="Helvetica"/>
          <w:sz w:val="18"/>
          <w:szCs w:val="18"/>
        </w:rPr>
        <w:t>.1 Definitions Long-Term Care Ombudsman Programs Final Rule</w:t>
      </w:r>
    </w:p>
  </w:footnote>
  <w:footnote w:id="20">
    <w:p w14:paraId="0823AAC9" w14:textId="3D11CA16" w:rsidR="007525F0" w:rsidRPr="00CB1D70" w:rsidRDefault="007525F0" w:rsidP="007525F0">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§132</w:t>
      </w:r>
      <w:r w:rsidR="00EB2168">
        <w:rPr>
          <w:rFonts w:ascii="Helvetica" w:hAnsi="Helvetica" w:cs="Helvetica"/>
          <w:sz w:val="18"/>
          <w:szCs w:val="18"/>
        </w:rPr>
        <w:t>4</w:t>
      </w:r>
      <w:r w:rsidRPr="00CB1D70">
        <w:rPr>
          <w:rFonts w:ascii="Helvetica" w:hAnsi="Helvetica" w:cs="Helvetica"/>
          <w:sz w:val="18"/>
          <w:szCs w:val="18"/>
        </w:rPr>
        <w:t>.1 Definitions Long-Term Care Ombudsman Programs Final Rule</w:t>
      </w:r>
    </w:p>
  </w:footnote>
  <w:footnote w:id="21">
    <w:p w14:paraId="7CACF00C" w14:textId="77777777" w:rsidR="00C12284" w:rsidRPr="00BC5CBA" w:rsidRDefault="00C12284" w:rsidP="00C12284">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7"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22">
    <w:p w14:paraId="5B5B89B4" w14:textId="77777777" w:rsidR="007525F0" w:rsidRDefault="007525F0" w:rsidP="007525F0">
      <w:pPr>
        <w:pStyle w:val="FootnoteText"/>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w:t>
      </w:r>
      <w:hyperlink r:id="rId18" w:history="1">
        <w:r w:rsidRPr="00611FA9">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1D70">
        <w:rPr>
          <w:color w:val="0000CC"/>
        </w:rPr>
        <w:t xml:space="preserve"> </w:t>
      </w:r>
    </w:p>
  </w:footnote>
  <w:footnote w:id="23">
    <w:p w14:paraId="61BEB06E" w14:textId="77777777" w:rsidR="007525F0" w:rsidRPr="00C43550" w:rsidRDefault="007525F0" w:rsidP="007525F0">
      <w:pPr>
        <w:pStyle w:val="FootnoteText"/>
        <w:rPr>
          <w:rFonts w:ascii="Helvetica" w:hAnsi="Helvetica" w:cs="Helvetica"/>
          <w:sz w:val="18"/>
          <w:szCs w:val="18"/>
          <w:u w:color="0000CC"/>
        </w:rPr>
      </w:pPr>
      <w:r w:rsidRPr="008C6219">
        <w:rPr>
          <w:rStyle w:val="FootnoteReference"/>
          <w:rFonts w:ascii="Helvetica" w:hAnsi="Helvetica" w:cs="Helvetica"/>
          <w:sz w:val="18"/>
          <w:szCs w:val="18"/>
        </w:rPr>
        <w:footnoteRef/>
      </w:r>
      <w:r w:rsidRPr="008C6219">
        <w:rPr>
          <w:rFonts w:ascii="Helvetica" w:hAnsi="Helvetica" w:cs="Helvetica"/>
          <w:sz w:val="18"/>
          <w:szCs w:val="18"/>
        </w:rPr>
        <w:t xml:space="preserve"> </w:t>
      </w:r>
      <w:hyperlink r:id="rId19" w:history="1">
        <w:r w:rsidRPr="00C43550">
          <w:rPr>
            <w:rStyle w:val="Hyperlink"/>
            <w:rFonts w:ascii="Helvetica" w:hAnsi="Helvetica" w:cs="Helvetica"/>
            <w:color w:val="0000CC"/>
            <w:sz w:val="18"/>
            <w:szCs w:val="18"/>
            <w:u w:color="0000CC"/>
          </w:rPr>
          <w:t>https://ltcombudsman.org/uploads/files/issues/oregon-transitions-guidance.pdf</w:t>
        </w:r>
      </w:hyperlink>
      <w:r w:rsidRPr="00C43550">
        <w:rPr>
          <w:rFonts w:ascii="Helvetica" w:hAnsi="Helvetica" w:cs="Helvetica"/>
          <w:color w:val="0000CC"/>
          <w:sz w:val="18"/>
          <w:szCs w:val="18"/>
          <w:u w:color="0000CC"/>
        </w:rPr>
        <w:t xml:space="preserve"> </w:t>
      </w:r>
    </w:p>
  </w:footnote>
  <w:footnote w:id="24">
    <w:p w14:paraId="6B835755" w14:textId="77777777" w:rsidR="007525F0" w:rsidRDefault="007525F0" w:rsidP="007525F0">
      <w:pPr>
        <w:pStyle w:val="FootnoteText"/>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0" w:history="1">
        <w:r w:rsidRPr="00C43550">
          <w:rPr>
            <w:rStyle w:val="Hyperlink"/>
            <w:rFonts w:ascii="Helvetica" w:hAnsi="Helvetica" w:cs="Helvetica"/>
            <w:color w:val="0000CC"/>
            <w:sz w:val="18"/>
            <w:szCs w:val="18"/>
            <w:u w:color="0000CC"/>
          </w:rPr>
          <w:t>https://consumervoice.app.box.com/s/jl4rwm0sgzyijhv7gf0go7onx327q0pi</w:t>
        </w:r>
      </w:hyperlink>
      <w:r w:rsidRPr="008C6219">
        <w:rPr>
          <w:color w:val="0000CC"/>
        </w:rPr>
        <w:t xml:space="preserve"> </w:t>
      </w:r>
    </w:p>
  </w:footnote>
  <w:footnote w:id="25">
    <w:p w14:paraId="0BBE7E40" w14:textId="77777777" w:rsidR="007525F0" w:rsidRPr="00C43550" w:rsidRDefault="007525F0" w:rsidP="007525F0">
      <w:pPr>
        <w:pStyle w:val="FootnoteText"/>
        <w:rPr>
          <w:rFonts w:ascii="Helvetica" w:hAnsi="Helvetica" w:cs="Helvetica"/>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1" w:history="1">
        <w:r w:rsidRPr="00C43550">
          <w:rPr>
            <w:rStyle w:val="Hyperlink"/>
            <w:rFonts w:ascii="Helvetica" w:hAnsi="Helvetica" w:cs="Helvetica"/>
            <w:color w:val="0000CC"/>
            <w:sz w:val="18"/>
            <w:szCs w:val="18"/>
            <w:u w:color="0000CC"/>
          </w:rPr>
          <w:t>https://ltcombudsman.org/uploads/files/support/enhancing-your-advocacy-toolbox.pdf</w:t>
        </w:r>
      </w:hyperlink>
      <w:r w:rsidRPr="00C43550">
        <w:rPr>
          <w:rFonts w:ascii="Helvetica" w:hAnsi="Helvetica" w:cs="Helvetica"/>
          <w:color w:val="0000CC"/>
          <w:sz w:val="18"/>
          <w:szCs w:val="18"/>
          <w:u w:color="0000CC"/>
        </w:rPr>
        <w:t xml:space="preserve"> </w:t>
      </w:r>
    </w:p>
  </w:footnote>
  <w:footnote w:id="26">
    <w:p w14:paraId="25FE100E" w14:textId="77777777" w:rsidR="007525F0" w:rsidRPr="00C43550" w:rsidRDefault="007525F0" w:rsidP="007525F0">
      <w:pPr>
        <w:pStyle w:val="FootnoteText"/>
        <w:rPr>
          <w:rFonts w:ascii="Helvetica" w:hAnsi="Helvetica" w:cs="Helvetica"/>
          <w:color w:val="0000CC"/>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2" w:history="1">
        <w:r w:rsidRPr="00C43550">
          <w:rPr>
            <w:rStyle w:val="Hyperlink"/>
            <w:rFonts w:ascii="Helvetica" w:hAnsi="Helvetica" w:cs="Helvetica"/>
            <w:color w:val="0000CC"/>
            <w:sz w:val="18"/>
            <w:szCs w:val="18"/>
            <w:u w:color="0000CC"/>
          </w:rPr>
          <w:t>https://ltcombudsman.org/uploads/files/support/enhancing-your-advocacy-toolbox-basic-discharge-complaint-investigation-process-checklist.pdf</w:t>
        </w:r>
      </w:hyperlink>
    </w:p>
    <w:p w14:paraId="1EBAA269" w14:textId="77777777" w:rsidR="007525F0" w:rsidRDefault="007525F0" w:rsidP="007525F0">
      <w:pPr>
        <w:pStyle w:val="FootnoteText"/>
      </w:pPr>
    </w:p>
  </w:footnote>
  <w:footnote w:id="27">
    <w:p w14:paraId="78F547E5" w14:textId="77777777" w:rsidR="007525F0" w:rsidRPr="001E545F" w:rsidRDefault="007525F0" w:rsidP="007525F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except as set forth in paragraphs (b)(5) through (7) of this section, notwithstanding State laws to the contrary.</w:t>
      </w:r>
    </w:p>
  </w:footnote>
  <w:footnote w:id="28">
    <w:p w14:paraId="74D40D68" w14:textId="77777777" w:rsidR="007525F0" w:rsidRDefault="007525F0" w:rsidP="007525F0">
      <w:pPr>
        <w:pStyle w:val="FootnoteText"/>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w:t>
      </w:r>
      <w:hyperlink r:id="rId23" w:history="1">
        <w:r w:rsidRPr="00C43550">
          <w:rPr>
            <w:rStyle w:val="Hyperlink"/>
            <w:rFonts w:ascii="Helvetica" w:hAnsi="Helvetica" w:cs="Helvetica"/>
            <w:color w:val="0000CC"/>
            <w:sz w:val="18"/>
            <w:szCs w:val="18"/>
            <w:u w:color="0000CC"/>
          </w:rPr>
          <w:t>https://ltcombudsman.org/uploads/files/issues/ane-no-consent-ref-guide-july_2018.pdf</w:t>
        </w:r>
      </w:hyperlink>
      <w:r w:rsidRPr="001E545F">
        <w:rPr>
          <w:color w:val="0000CC"/>
        </w:rPr>
        <w:t xml:space="preserve"> </w:t>
      </w:r>
    </w:p>
  </w:footnote>
  <w:footnote w:id="29">
    <w:p w14:paraId="06133A4F" w14:textId="77777777" w:rsidR="007525F0" w:rsidRPr="001E545F" w:rsidRDefault="007525F0" w:rsidP="007525F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NORS Table 2 Complaint Codes and Definitions. </w:t>
      </w:r>
      <w:hyperlink r:id="rId24" w:history="1">
        <w:r w:rsidRPr="00C43550">
          <w:rPr>
            <w:rStyle w:val="Hyperlink"/>
            <w:rFonts w:ascii="Helvetica" w:hAnsi="Helvetica" w:cs="Helvetica"/>
            <w:color w:val="0000CC"/>
            <w:sz w:val="18"/>
            <w:szCs w:val="18"/>
            <w:u w:color="0000CC"/>
          </w:rPr>
          <w:t>https://ltcombudsman.org/uploads/files/support/NORS_Table_2_Complaint_Code_10-31-2024.pdf</w:t>
        </w:r>
      </w:hyperlink>
      <w:r w:rsidRPr="00503C09">
        <w:rPr>
          <w:rFonts w:ascii="Helvetica" w:hAnsi="Helvetica" w:cs="Helvetica"/>
          <w:color w:val="0000CC"/>
          <w:sz w:val="18"/>
          <w:szCs w:val="18"/>
        </w:rPr>
        <w:t xml:space="preserve"> </w:t>
      </w:r>
    </w:p>
  </w:footnote>
  <w:footnote w:id="30">
    <w:p w14:paraId="2AB08EFD" w14:textId="77777777" w:rsidR="007525F0" w:rsidRPr="00106AD1" w:rsidRDefault="007525F0" w:rsidP="007525F0">
      <w:pPr>
        <w:pStyle w:val="FootnoteText"/>
        <w:rPr>
          <w:rFonts w:ascii="Helvetica" w:hAnsi="Helvetica" w:cs="Helvetica"/>
          <w:sz w:val="18"/>
          <w:szCs w:val="18"/>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According to Merriam-Webster Dictionary, a contracture is a permanent shortening (as of muscle, tendon, or scar tissue) producing deformity or distortion.</w:t>
      </w:r>
    </w:p>
  </w:footnote>
  <w:footnote w:id="31">
    <w:p w14:paraId="526A52C8" w14:textId="77777777" w:rsidR="007525F0" w:rsidRPr="00C20593" w:rsidRDefault="007525F0" w:rsidP="007525F0">
      <w:pPr>
        <w:pStyle w:val="FootnoteText"/>
        <w:rPr>
          <w:rFonts w:ascii="Helvetica" w:hAnsi="Helvetica" w:cs="Helvetica"/>
          <w:sz w:val="18"/>
          <w:szCs w:val="18"/>
          <w:u w:color="0000CC"/>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Responding to Allegations of Abuse: Role and Responsibilities of the </w:t>
      </w:r>
      <w:r w:rsidRPr="00C20593">
        <w:rPr>
          <w:rFonts w:ascii="Helvetica" w:hAnsi="Helvetica" w:cs="Helvetica"/>
          <w:sz w:val="18"/>
          <w:szCs w:val="18"/>
          <w:u w:color="0000CC"/>
        </w:rPr>
        <w:t xml:space="preserve">Long-Term Care Ombudsman Program </w:t>
      </w:r>
      <w:hyperlink r:id="rId25" w:history="1">
        <w:r w:rsidRPr="00C20593">
          <w:rPr>
            <w:rStyle w:val="Hyperlink"/>
            <w:rFonts w:ascii="Helvetica" w:hAnsi="Helvetica" w:cs="Helvetica"/>
            <w:color w:val="0000CC"/>
            <w:sz w:val="18"/>
            <w:szCs w:val="18"/>
            <w:u w:color="0000CC"/>
          </w:rPr>
          <w:t>https://ltcombudsman.org/uploads/files/issues/ane-no-consent-ref-guide-july_2018.pdf</w:t>
        </w:r>
      </w:hyperlink>
      <w:r w:rsidRPr="00C20593">
        <w:rPr>
          <w:rFonts w:ascii="Helvetica" w:hAnsi="Helvetica" w:cs="Helvetica"/>
          <w:color w:val="0000CC"/>
          <w:sz w:val="18"/>
          <w:szCs w:val="18"/>
          <w:u w:color="0000CC"/>
        </w:rPr>
        <w:t xml:space="preserve"> </w:t>
      </w:r>
    </w:p>
  </w:footnote>
  <w:footnote w:id="32">
    <w:p w14:paraId="53F69873" w14:textId="77777777" w:rsidR="007525F0" w:rsidRPr="00416857" w:rsidRDefault="007525F0" w:rsidP="007525F0">
      <w:pPr>
        <w:pStyle w:val="FootnoteText"/>
        <w:rPr>
          <w:rFonts w:ascii="Helvetica" w:hAnsi="Helvetica" w:cs="Helvetica"/>
          <w:sz w:val="18"/>
          <w:szCs w:val="18"/>
        </w:rPr>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Communication of informed consent may be made in writing, orally or visually, including through the use of auxiliary aids and services and such consent must be documented immediately.</w:t>
      </w:r>
    </w:p>
  </w:footnote>
  <w:footnote w:id="33">
    <w:p w14:paraId="36434CCB"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AoA. Letter to Director Holmgren. op.cit.</w:t>
      </w:r>
      <w:r>
        <w:t xml:space="preserve"> </w:t>
      </w:r>
    </w:p>
  </w:footnote>
  <w:footnote w:id="34">
    <w:p w14:paraId="4EE5D97E"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ACL. Long-Term Care Ombudsman Program Frequently Asked Questions (FAQs). Number 6. https://acl.gov/programs/long-term-care-ombudsman/long-term-care-ombudsman-faq</w:t>
      </w:r>
    </w:p>
  </w:footnote>
  <w:footnote w:id="35">
    <w:p w14:paraId="62D59721"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6"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6">
    <w:p w14:paraId="3713BD75"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r w:rsidRPr="00416857">
        <w:rPr>
          <w:rFonts w:ascii="Helvetica" w:hAnsi="Helvetica" w:cs="Helvetica"/>
          <w:color w:val="000000" w:themeColor="text1"/>
          <w:sz w:val="18"/>
          <w:szCs w:val="18"/>
        </w:rPr>
        <w:t xml:space="preserve">NORC. The Problem-Solving Process: Investigation. Resource Material for the NORC Curriculum. April 2006. </w:t>
      </w:r>
      <w:hyperlink r:id="rId27" w:history="1">
        <w:r w:rsidRPr="00416857">
          <w:rPr>
            <w:rStyle w:val="Hyperlink"/>
            <w:rFonts w:ascii="Helvetica" w:hAnsi="Helvetica" w:cs="Helvetica"/>
            <w:color w:val="0000CC"/>
            <w:sz w:val="18"/>
            <w:szCs w:val="18"/>
          </w:rPr>
          <w:t>http://www.ltcombudsman.org/sites/default/files/ombudsmen-support/training/Local-Investigation-Curri-cResource-Material.pdf</w:t>
        </w:r>
      </w:hyperlink>
      <w:r w:rsidRPr="00416857">
        <w:rPr>
          <w:rFonts w:ascii="Helvetica" w:hAnsi="Helvetica" w:cs="Helvetica"/>
          <w:color w:val="0000CC"/>
          <w:sz w:val="18"/>
          <w:szCs w:val="18"/>
        </w:rPr>
        <w:t xml:space="preserve">    </w:t>
      </w:r>
    </w:p>
  </w:footnote>
  <w:footnote w:id="37">
    <w:p w14:paraId="0B57FDA2"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8"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8">
    <w:p w14:paraId="49A9F84F"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9" w:history="1">
        <w:r w:rsidRPr="00C20593">
          <w:rPr>
            <w:rStyle w:val="Hyperlink"/>
            <w:rFonts w:ascii="Helvetica" w:hAnsi="Helvetica" w:cs="Helvetica"/>
            <w:color w:val="0000CC"/>
            <w:sz w:val="18"/>
            <w:szCs w:val="18"/>
            <w:u w:color="0000CC"/>
          </w:rPr>
          <w:t>https://ltcombudsman.org/uploads/files/issues/ane-no-consent-ref-guide-july_2018.pdf</w:t>
        </w:r>
      </w:hyperlink>
      <w:r w:rsidRPr="00416857">
        <w:rPr>
          <w:rFonts w:ascii="Helvetica" w:hAnsi="Helvetica" w:cs="Helvetica"/>
          <w:color w:val="0000CC"/>
          <w:sz w:val="18"/>
          <w:szCs w:val="18"/>
        </w:rPr>
        <w:t xml:space="preserve">    </w:t>
      </w:r>
    </w:p>
  </w:footnote>
  <w:footnote w:id="39">
    <w:p w14:paraId="18A7BAFB" w14:textId="77777777" w:rsidR="007525F0" w:rsidRPr="00C20593" w:rsidRDefault="007525F0" w:rsidP="007525F0">
      <w:pPr>
        <w:pStyle w:val="FootnoteText"/>
        <w:rPr>
          <w:rFonts w:ascii="Helvetica" w:hAnsi="Helvetica" w:cs="Helvetica"/>
          <w:sz w:val="18"/>
          <w:szCs w:val="18"/>
          <w:u w:color="0000CC"/>
        </w:rPr>
      </w:pPr>
      <w:r w:rsidRPr="00C20593">
        <w:rPr>
          <w:rStyle w:val="FootnoteReference"/>
          <w:rFonts w:ascii="Helvetica" w:hAnsi="Helvetica" w:cs="Helvetica"/>
          <w:sz w:val="18"/>
          <w:szCs w:val="18"/>
        </w:rPr>
        <w:footnoteRef/>
      </w:r>
      <w:r w:rsidRPr="00C20593">
        <w:rPr>
          <w:rFonts w:ascii="Helvetica" w:hAnsi="Helvetica" w:cs="Helvetica"/>
          <w:sz w:val="18"/>
          <w:szCs w:val="18"/>
        </w:rPr>
        <w:t xml:space="preserve"> Federal Register DHHS AoA 45 CFR Parts 1321 and 1324 State Long-Term Care Ombudsman Programs; LTCOP Rule </w:t>
      </w:r>
      <w:hyperlink r:id="rId30" w:anchor="se45.5.1324_113" w:history="1">
        <w:r w:rsidRPr="00C20593">
          <w:rPr>
            <w:rStyle w:val="Hyperlink"/>
            <w:rFonts w:ascii="Helvetica" w:hAnsi="Helvetica" w:cs="Helvetica"/>
            <w:color w:val="0000CC"/>
            <w:sz w:val="18"/>
            <w:szCs w:val="18"/>
            <w:u w:color="0000CC"/>
          </w:rPr>
          <w:t>https://www.ecfr.gov/cgi-bin/retrieveECFR?gp=&amp;SID=5b7abe6b970a70ccdbff264ab58dcad2&amp;mc=true&amp;n=sp45.4.1324.a&amp;r=SUBPART&amp;ty=HTML#se45.5.1324_113</w:t>
        </w:r>
      </w:hyperlink>
      <w:r w:rsidRPr="00C20593">
        <w:rPr>
          <w:rFonts w:ascii="Helvetica" w:hAnsi="Helvetica" w:cs="Helvetica"/>
          <w:color w:val="0000CC"/>
          <w:sz w:val="18"/>
          <w:szCs w:val="18"/>
          <w:u w:color="0000CC"/>
        </w:rPr>
        <w:t xml:space="preserve">    </w:t>
      </w:r>
    </w:p>
  </w:footnote>
  <w:footnote w:id="40">
    <w:p w14:paraId="75BCDF36" w14:textId="77777777" w:rsidR="007525F0" w:rsidRDefault="007525F0" w:rsidP="007525F0">
      <w:pPr>
        <w:pStyle w:val="FootnoteText"/>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w:t>
      </w:r>
      <w:hyperlink r:id="rId31" w:history="1">
        <w:r w:rsidRPr="00C20593">
          <w:rPr>
            <w:rStyle w:val="Hyperlink"/>
            <w:rFonts w:ascii="Helvetica" w:hAnsi="Helvetica" w:cs="Helvetica"/>
            <w:color w:val="0000CC"/>
            <w:sz w:val="18"/>
            <w:szCs w:val="18"/>
            <w:u w:color="0000CC"/>
          </w:rPr>
          <w:t>https://ltcombudsman.org/uploads/files/issues/ane-no-consent-ref-guide-july_2018.pdf</w:t>
        </w:r>
      </w:hyperlink>
      <w:r w:rsidRPr="004D503C">
        <w:rPr>
          <w:color w:val="0000CC"/>
        </w:rPr>
        <w:t xml:space="preserve"> </w:t>
      </w:r>
    </w:p>
  </w:footnote>
  <w:footnote w:id="41">
    <w:p w14:paraId="69CC0503" w14:textId="77777777" w:rsidR="007525F0" w:rsidRPr="0073737D" w:rsidRDefault="007525F0" w:rsidP="007525F0">
      <w:pPr>
        <w:pStyle w:val="FootnoteText"/>
        <w:rPr>
          <w:rFonts w:ascii="Helvetica" w:hAnsi="Helvetica" w:cs="Helvetica"/>
          <w:sz w:val="18"/>
          <w:szCs w:val="18"/>
        </w:rPr>
      </w:pPr>
      <w:r w:rsidRPr="0073737D">
        <w:rPr>
          <w:rStyle w:val="FootnoteReference"/>
          <w:rFonts w:ascii="Helvetica" w:hAnsi="Helvetica" w:cs="Helvetica"/>
          <w:sz w:val="18"/>
          <w:szCs w:val="18"/>
        </w:rPr>
        <w:footnoteRef/>
      </w:r>
      <w:r w:rsidRPr="0073737D">
        <w:rPr>
          <w:rFonts w:ascii="Helvetica" w:hAnsi="Helvetica" w:cs="Helvetica"/>
          <w:sz w:val="18"/>
          <w:szCs w:val="18"/>
        </w:rPr>
        <w:t xml:space="preserve"> Center for Medicare and Medicaid Services. State Operations Manual – Appendix PP – Guidance to Surveyors for Long-Term Care Facilities. Updated November 22, 2017. Required Policies and Procedures for Reporting Suspicions of a Crime. Page 134. </w:t>
      </w:r>
      <w:hyperlink r:id="rId32" w:history="1">
        <w:r w:rsidRPr="00C20593">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73737D">
        <w:rPr>
          <w:rFonts w:ascii="Helvetica" w:hAnsi="Helvetica" w:cs="Helvetica"/>
          <w:color w:val="0000CC"/>
          <w:sz w:val="18"/>
          <w:szCs w:val="18"/>
        </w:rPr>
        <w:t xml:space="preserve"> </w:t>
      </w:r>
    </w:p>
  </w:footnote>
  <w:footnote w:id="42">
    <w:p w14:paraId="52E94198" w14:textId="77777777" w:rsidR="007525F0" w:rsidRPr="003D069D" w:rsidRDefault="007525F0" w:rsidP="007525F0">
      <w:pPr>
        <w:pStyle w:val="FootnoteText"/>
        <w:rPr>
          <w:rFonts w:ascii="Helvetica" w:hAnsi="Helvetica" w:cs="Helvetica"/>
          <w:sz w:val="18"/>
          <w:szCs w:val="18"/>
        </w:rPr>
      </w:pPr>
      <w:r w:rsidRPr="003D069D">
        <w:rPr>
          <w:rStyle w:val="FootnoteReference"/>
          <w:rFonts w:ascii="Helvetica" w:hAnsi="Helvetica" w:cs="Helvetica"/>
          <w:sz w:val="18"/>
          <w:szCs w:val="18"/>
        </w:rPr>
        <w:footnoteRef/>
      </w:r>
      <w:r w:rsidRPr="003D069D">
        <w:rPr>
          <w:rFonts w:ascii="Helvetica" w:hAnsi="Helvetica" w:cs="Helvetica"/>
          <w:sz w:val="18"/>
          <w:szCs w:val="18"/>
        </w:rPr>
        <w:t xml:space="preserve"> </w:t>
      </w:r>
      <w:hyperlink r:id="rId33" w:history="1">
        <w:r w:rsidRPr="00C20593">
          <w:rPr>
            <w:rStyle w:val="Hyperlink"/>
            <w:rFonts w:ascii="Helvetica" w:hAnsi="Helvetica" w:cs="Helvetica"/>
            <w:color w:val="0000CC"/>
            <w:sz w:val="18"/>
            <w:szCs w:val="18"/>
            <w:u w:color="0000CC"/>
          </w:rPr>
          <w:t>https://ltcombudsman.org/uploads/files/support/NORS_Table_1_Case_Level_10-31-2024.pdf</w:t>
        </w:r>
      </w:hyperlink>
      <w:r w:rsidRPr="00FE79CF">
        <w:rPr>
          <w:rFonts w:ascii="Helvetica" w:hAnsi="Helvetica" w:cs="Helvetica"/>
          <w:color w:val="0000CC"/>
          <w:sz w:val="18"/>
          <w:szCs w:val="18"/>
        </w:rPr>
        <w:t xml:space="preserve"> </w:t>
      </w:r>
    </w:p>
  </w:footnote>
  <w:footnote w:id="43">
    <w:p w14:paraId="59864793" w14:textId="77777777" w:rsidR="007525F0" w:rsidRPr="00244B50" w:rsidRDefault="007525F0" w:rsidP="007525F0">
      <w:pPr>
        <w:pStyle w:val="FootnoteText"/>
        <w:rPr>
          <w:rFonts w:ascii="Helvetica" w:hAnsi="Helvetica" w:cs="Helvetica"/>
          <w:sz w:val="18"/>
          <w:szCs w:val="18"/>
          <w:u w:color="0000CC"/>
        </w:rPr>
      </w:pPr>
      <w:r w:rsidRPr="00B12F6B">
        <w:rPr>
          <w:rStyle w:val="FootnoteReference"/>
          <w:rFonts w:ascii="Helvetica" w:hAnsi="Helvetica" w:cs="Helvetica"/>
          <w:sz w:val="18"/>
          <w:szCs w:val="18"/>
        </w:rPr>
        <w:footnoteRef/>
      </w:r>
      <w:r w:rsidRPr="00B12F6B">
        <w:rPr>
          <w:rFonts w:ascii="Helvetica" w:hAnsi="Helvetica" w:cs="Helvetica"/>
          <w:sz w:val="18"/>
          <w:szCs w:val="18"/>
        </w:rPr>
        <w:t xml:space="preserve"> </w:t>
      </w:r>
      <w:hyperlink r:id="rId34" w:history="1">
        <w:r w:rsidRPr="00244B50">
          <w:rPr>
            <w:rStyle w:val="Hyperlink"/>
            <w:rFonts w:ascii="Helvetica" w:hAnsi="Helvetica" w:cs="Helvetica"/>
            <w:color w:val="0000CC"/>
            <w:sz w:val="18"/>
            <w:szCs w:val="18"/>
            <w:u w:color="0000CC"/>
          </w:rPr>
          <w:t>https://ltcombudsman.org/uploads/files/support/NORS_Table_1_Case_Level_10-31-2024.pdf</w:t>
        </w:r>
      </w:hyperlink>
      <w:r w:rsidRPr="00244B50">
        <w:rPr>
          <w:rFonts w:ascii="Helvetica" w:hAnsi="Helvetica" w:cs="Helvetica"/>
          <w:color w:val="0000CC"/>
          <w:sz w:val="18"/>
          <w:szCs w:val="18"/>
          <w:u w:color="0000CC"/>
        </w:rPr>
        <w:t xml:space="preserve"> </w:t>
      </w:r>
    </w:p>
  </w:footnote>
  <w:footnote w:id="44">
    <w:p w14:paraId="0F74A6B3" w14:textId="77777777" w:rsidR="007525F0" w:rsidRPr="00244B50" w:rsidRDefault="007525F0" w:rsidP="007525F0">
      <w:pPr>
        <w:pStyle w:val="FootnoteText"/>
        <w:rPr>
          <w:rFonts w:ascii="Helvetica" w:hAnsi="Helvetica" w:cs="Helvetica"/>
          <w:sz w:val="18"/>
          <w:szCs w:val="18"/>
          <w:u w:color="0000CC"/>
        </w:rPr>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5" w:history="1">
        <w:r w:rsidRPr="00244B50">
          <w:rPr>
            <w:rStyle w:val="Hyperlink"/>
            <w:rFonts w:ascii="Helvetica" w:hAnsi="Helvetica" w:cs="Helvetica"/>
            <w:color w:val="0000CC"/>
            <w:sz w:val="18"/>
            <w:szCs w:val="18"/>
            <w:u w:color="0000CC"/>
          </w:rPr>
          <w:t>https://oig.hhs.gov/fraud/medicaid-fraud-control-units-mfcu/files/contact-directors.pdf</w:t>
        </w:r>
      </w:hyperlink>
      <w:r w:rsidRPr="00244B50">
        <w:rPr>
          <w:rFonts w:ascii="Helvetica" w:hAnsi="Helvetica" w:cs="Helvetica"/>
          <w:color w:val="0000CC"/>
          <w:sz w:val="18"/>
          <w:szCs w:val="18"/>
          <w:u w:color="0000CC"/>
        </w:rPr>
        <w:t xml:space="preserve"> </w:t>
      </w:r>
    </w:p>
  </w:footnote>
  <w:footnote w:id="45">
    <w:p w14:paraId="092BE1C5" w14:textId="77777777" w:rsidR="007525F0" w:rsidRDefault="007525F0" w:rsidP="007525F0">
      <w:pPr>
        <w:pStyle w:val="FootnoteText"/>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6" w:history="1">
        <w:r w:rsidRPr="00244B50">
          <w:rPr>
            <w:rStyle w:val="Hyperlink"/>
            <w:rFonts w:ascii="Helvetica" w:hAnsi="Helvetica" w:cs="Helvetica"/>
            <w:color w:val="0000CC"/>
            <w:sz w:val="18"/>
            <w:szCs w:val="18"/>
            <w:u w:color="0000CC"/>
          </w:rPr>
          <w:t>https://www.naag.org/attorneys-general/what-attorneys-general-do/</w:t>
        </w:r>
      </w:hyperlink>
      <w:r w:rsidRPr="00B12F6B">
        <w:rPr>
          <w:color w:val="0000CC"/>
        </w:rPr>
        <w:t xml:space="preserve"> </w:t>
      </w:r>
    </w:p>
  </w:footnote>
  <w:footnote w:id="46">
    <w:p w14:paraId="7380F3A4" w14:textId="77777777" w:rsidR="007525F0" w:rsidRPr="00D92891" w:rsidRDefault="007525F0" w:rsidP="007525F0">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7"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47">
    <w:p w14:paraId="350FD9CF" w14:textId="77777777" w:rsidR="007525F0" w:rsidRPr="00D92891" w:rsidRDefault="007525F0" w:rsidP="007525F0">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8" w:history="1">
        <w:r w:rsidRPr="00D92891">
          <w:rPr>
            <w:rStyle w:val="Hyperlink"/>
            <w:rFonts w:ascii="Helvetica" w:hAnsi="Helvetica" w:cs="Helvetica"/>
            <w:color w:val="0000CC"/>
            <w:sz w:val="18"/>
            <w:szCs w:val="18"/>
            <w:u w:color="0000CC"/>
          </w:rPr>
          <w:t>https://acl.gov/programs/legal-help/legal-services-elderly-program</w:t>
        </w:r>
      </w:hyperlink>
      <w:r w:rsidRPr="00D92891">
        <w:rPr>
          <w:rFonts w:ascii="Helvetica" w:hAnsi="Helvetica" w:cs="Helvetica"/>
          <w:color w:val="0000CC"/>
          <w:sz w:val="18"/>
          <w:szCs w:val="18"/>
          <w:u w:color="0000CC"/>
        </w:rPr>
        <w:t xml:space="preserve"> </w:t>
      </w:r>
    </w:p>
  </w:footnote>
  <w:footnote w:id="48">
    <w:p w14:paraId="3C239E29" w14:textId="77777777" w:rsidR="007525F0" w:rsidRPr="00D92891" w:rsidRDefault="007525F0" w:rsidP="007525F0">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9"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49">
    <w:p w14:paraId="3D775B11" w14:textId="77777777" w:rsidR="007525F0" w:rsidRPr="006853FA" w:rsidRDefault="007525F0" w:rsidP="007525F0">
      <w:pPr>
        <w:pStyle w:val="FootnoteText"/>
        <w:rPr>
          <w:rFonts w:ascii="Helvetica" w:hAnsi="Helvetica" w:cs="Helvetica"/>
          <w:color w:val="0000CC"/>
          <w:sz w:val="18"/>
          <w:szCs w:val="18"/>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0" w:history="1">
        <w:r w:rsidRPr="00D92891">
          <w:rPr>
            <w:rStyle w:val="Hyperlink"/>
            <w:rFonts w:ascii="Helvetica" w:hAnsi="Helvetica" w:cs="Helvetica"/>
            <w:color w:val="0000CC"/>
            <w:sz w:val="18"/>
            <w:szCs w:val="18"/>
            <w:u w:color="0000CC"/>
          </w:rPr>
          <w:t>https://acl.gov/programs/aging-and-disability-networks/state-protection-advocacy-systems</w:t>
        </w:r>
      </w:hyperlink>
      <w:r w:rsidRPr="006853FA">
        <w:rPr>
          <w:rFonts w:ascii="Helvetica" w:hAnsi="Helvetica" w:cs="Helvetica"/>
          <w:color w:val="0000CC"/>
          <w:sz w:val="18"/>
          <w:szCs w:val="18"/>
        </w:rPr>
        <w:t xml:space="preserve"> </w:t>
      </w:r>
    </w:p>
  </w:footnote>
  <w:footnote w:id="50">
    <w:p w14:paraId="26ED82A7" w14:textId="77777777" w:rsidR="007525F0" w:rsidRPr="00D92891" w:rsidRDefault="007525F0" w:rsidP="007525F0">
      <w:pPr>
        <w:pStyle w:val="FootnoteText"/>
        <w:rPr>
          <w:rFonts w:ascii="Helvetica" w:hAnsi="Helvetica" w:cs="Helvetica"/>
          <w:sz w:val="18"/>
          <w:szCs w:val="18"/>
          <w:u w:color="0000CC"/>
        </w:rPr>
      </w:pPr>
      <w:r w:rsidRPr="00ED4D43">
        <w:rPr>
          <w:rStyle w:val="FootnoteReference"/>
          <w:rFonts w:ascii="Helvetica" w:hAnsi="Helvetica" w:cs="Helvetica"/>
          <w:sz w:val="18"/>
          <w:szCs w:val="18"/>
        </w:rPr>
        <w:footnoteRef/>
      </w:r>
      <w:r w:rsidRPr="00ED4D43">
        <w:rPr>
          <w:rFonts w:ascii="Helvetica" w:hAnsi="Helvetica" w:cs="Helvetica"/>
          <w:sz w:val="18"/>
          <w:szCs w:val="18"/>
        </w:rPr>
        <w:t xml:space="preserve"> </w:t>
      </w:r>
      <w:hyperlink r:id="rId41" w:history="1">
        <w:r w:rsidRPr="00D92891">
          <w:rPr>
            <w:rStyle w:val="Hyperlink"/>
            <w:rFonts w:ascii="Helvetica" w:hAnsi="Helvetica" w:cs="Helvetica"/>
            <w:color w:val="0000CC"/>
            <w:sz w:val="18"/>
            <w:szCs w:val="18"/>
            <w:u w:color="0000CC"/>
          </w:rPr>
          <w:t>https://acl.gov/programs/aging-and-disability-networks/aging-and-disability-resource-centers</w:t>
        </w:r>
      </w:hyperlink>
      <w:r w:rsidRPr="00D92891">
        <w:rPr>
          <w:rFonts w:ascii="Helvetica" w:hAnsi="Helvetica" w:cs="Helvetica"/>
          <w:color w:val="0000CC"/>
          <w:sz w:val="18"/>
          <w:szCs w:val="18"/>
          <w:u w:color="0000CC"/>
        </w:rPr>
        <w:t xml:space="preserve"> </w:t>
      </w:r>
    </w:p>
  </w:footnote>
  <w:footnote w:id="51">
    <w:p w14:paraId="00BA1498" w14:textId="77777777" w:rsidR="007525F0" w:rsidRDefault="007525F0" w:rsidP="007525F0">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2" w:history="1">
        <w:r w:rsidRPr="00D92891">
          <w:rPr>
            <w:rStyle w:val="Hyperlink"/>
            <w:rFonts w:ascii="Helvetica" w:hAnsi="Helvetica" w:cs="Helvetica"/>
            <w:color w:val="0000CC"/>
            <w:sz w:val="18"/>
            <w:szCs w:val="18"/>
            <w:u w:color="0000CC"/>
          </w:rPr>
          <w:t>https://www.medicaid.gov/medicaid/long-term-services-supports/money-follows-person/index.html</w:t>
        </w:r>
      </w:hyperlink>
      <w:r w:rsidRPr="00ED4D43">
        <w:rPr>
          <w:color w:val="0000CC"/>
        </w:rPr>
        <w:t xml:space="preserve"> </w:t>
      </w:r>
    </w:p>
  </w:footnote>
  <w:footnote w:id="52">
    <w:p w14:paraId="7DB4A91D" w14:textId="77777777" w:rsidR="007525F0" w:rsidRPr="00D92891" w:rsidRDefault="007525F0" w:rsidP="007525F0">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3" w:history="1">
        <w:r w:rsidRPr="00D92891">
          <w:rPr>
            <w:rStyle w:val="Hyperlink"/>
            <w:rFonts w:ascii="Helvetica" w:hAnsi="Helvetica" w:cs="Helvetica"/>
            <w:color w:val="0000CC"/>
            <w:sz w:val="18"/>
            <w:szCs w:val="18"/>
            <w:u w:color="0000CC"/>
          </w:rPr>
          <w:t>https://www.medicaid.gov/medicaid/home-community-based-services/index.html</w:t>
        </w:r>
      </w:hyperlink>
      <w:r w:rsidRPr="00D92891">
        <w:rPr>
          <w:rFonts w:ascii="Helvetica" w:hAnsi="Helvetica" w:cs="Helvetica"/>
          <w:color w:val="0000CC"/>
          <w:sz w:val="18"/>
          <w:szCs w:val="18"/>
          <w:u w:color="0000CC"/>
        </w:rPr>
        <w:t xml:space="preserve"> </w:t>
      </w:r>
    </w:p>
  </w:footnote>
  <w:footnote w:id="53">
    <w:p w14:paraId="16C8A996" w14:textId="77777777" w:rsidR="007525F0" w:rsidRPr="00D87ADC" w:rsidRDefault="007525F0" w:rsidP="007525F0">
      <w:pPr>
        <w:pStyle w:val="FootnoteText"/>
        <w:rPr>
          <w:color w:val="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4" w:history="1">
        <w:r w:rsidRPr="00D92891">
          <w:rPr>
            <w:rStyle w:val="Hyperlink"/>
            <w:rFonts w:ascii="Helvetica" w:hAnsi="Helvetica" w:cs="Helvetica"/>
            <w:color w:val="0000CC"/>
            <w:sz w:val="18"/>
            <w:szCs w:val="18"/>
            <w:u w:color="0000CC"/>
          </w:rPr>
          <w:t>https://acl.gov/programs/aging-and-disability-networks/centers-independent-living</w:t>
        </w:r>
      </w:hyperlink>
      <w:r w:rsidRPr="00D87ADC">
        <w:rPr>
          <w:color w:val="0000CC"/>
        </w:rPr>
        <w:t xml:space="preserve"> </w:t>
      </w:r>
    </w:p>
  </w:footnote>
  <w:footnote w:id="54">
    <w:p w14:paraId="2B1E9BA9" w14:textId="77777777" w:rsidR="007525F0" w:rsidRPr="00D92891" w:rsidRDefault="007525F0" w:rsidP="007525F0">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5" w:history="1">
        <w:r w:rsidRPr="00D92891">
          <w:rPr>
            <w:rStyle w:val="Hyperlink"/>
            <w:rFonts w:ascii="Helvetica" w:hAnsi="Helvetica" w:cs="Helvetica"/>
            <w:color w:val="0000CC"/>
            <w:sz w:val="18"/>
            <w:szCs w:val="18"/>
            <w:u w:color="0000CC"/>
          </w:rPr>
          <w:t>https://acl.gov/programs/connecting-people-services/state-health-insurance-assistance-program-ship</w:t>
        </w:r>
      </w:hyperlink>
      <w:r w:rsidRPr="00D92891">
        <w:rPr>
          <w:rFonts w:ascii="Helvetica" w:hAnsi="Helvetica" w:cs="Helvetica"/>
          <w:color w:val="0000CC"/>
          <w:sz w:val="18"/>
          <w:szCs w:val="18"/>
          <w:u w:color="0000CC"/>
        </w:rPr>
        <w:t xml:space="preserve"> </w:t>
      </w:r>
    </w:p>
  </w:footnote>
  <w:footnote w:id="55">
    <w:p w14:paraId="504676C3" w14:textId="77777777" w:rsidR="007525F0" w:rsidRPr="00D92891" w:rsidRDefault="007525F0" w:rsidP="007525F0">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6" w:history="1">
        <w:r w:rsidRPr="00D92891">
          <w:rPr>
            <w:rStyle w:val="Hyperlink"/>
            <w:rFonts w:ascii="Helvetica" w:hAnsi="Helvetica" w:cs="Helvetica"/>
            <w:color w:val="0000CC"/>
            <w:sz w:val="18"/>
            <w:szCs w:val="18"/>
            <w:u w:color="0000CC"/>
          </w:rPr>
          <w:t>https://www.smpresource.org/Content/What-SMPs-Do.aspx</w:t>
        </w:r>
      </w:hyperlink>
      <w:r w:rsidRPr="00D92891">
        <w:rPr>
          <w:rFonts w:ascii="Helvetica" w:hAnsi="Helvetica" w:cs="Helvetica"/>
          <w:color w:val="0000CC"/>
          <w:sz w:val="18"/>
          <w:szCs w:val="18"/>
          <w:u w:color="0000CC"/>
        </w:rPr>
        <w:t xml:space="preserve"> </w:t>
      </w:r>
    </w:p>
  </w:footnote>
  <w:footnote w:id="56">
    <w:p w14:paraId="3A4704E9" w14:textId="77777777" w:rsidR="007525F0" w:rsidRDefault="007525F0" w:rsidP="007525F0">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7" w:history="1">
        <w:r w:rsidRPr="00D92891">
          <w:rPr>
            <w:rStyle w:val="Hyperlink"/>
            <w:rFonts w:ascii="Helvetica" w:hAnsi="Helvetica" w:cs="Helvetica"/>
            <w:color w:val="0000CC"/>
            <w:sz w:val="18"/>
            <w:szCs w:val="18"/>
            <w:u w:color="0000CC"/>
          </w:rPr>
          <w:t>https://acl.gov/programs/protecting-rights-and-preventing-abuse/senior-medicare-patrol-smp</w:t>
        </w:r>
      </w:hyperlink>
      <w:r w:rsidRPr="00D87ADC">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64A3FACD" w:rsidR="00DA47C7" w:rsidRDefault="00DA47C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075C0DBA">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3F1CF06C" w:rsidR="00DA47C7" w:rsidRDefault="00DA47C7">
                          <w:pPr>
                            <w:pStyle w:val="Header"/>
                            <w:tabs>
                              <w:tab w:val="clear" w:pos="4680"/>
                              <w:tab w:val="clear" w:pos="9360"/>
                            </w:tabs>
                            <w:jc w:val="center"/>
                          </w:pPr>
                          <w:r>
                            <w:rPr>
                              <w:caps/>
                              <w:color w:val="FFFFFF"/>
                              <w:u w:color="FFFFFF"/>
                            </w:rPr>
                            <w:t>Module 9</w:t>
                          </w:r>
                        </w:p>
                      </w:txbxContent>
                    </wps:txbx>
                    <wps:bodyPr wrap="square" lIns="45719" tIns="45719" rIns="45719" bIns="45719" numCol="1" anchor="ctr">
                      <a:noAutofit/>
                    </wps:bodyPr>
                  </wps:wsp>
                </a:graphicData>
              </a:graphic>
            </wp:anchor>
          </w:drawing>
        </mc:Choice>
        <mc:Fallback>
          <w:pict>
            <v:rect w14:anchorId="591BB938" id="officeArt object" o:spid="_x0000_s1040"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3F1CF06C" w:rsidR="00DA47C7" w:rsidRDefault="00DA47C7">
                    <w:pPr>
                      <w:pStyle w:val="Header"/>
                      <w:tabs>
                        <w:tab w:val="clear" w:pos="4680"/>
                        <w:tab w:val="clear" w:pos="9360"/>
                      </w:tabs>
                      <w:jc w:val="center"/>
                    </w:pPr>
                    <w:r>
                      <w:rPr>
                        <w:caps/>
                        <w:color w:val="FFFFFF"/>
                        <w:u w:color="FFFFFF"/>
                      </w:rPr>
                      <w:t>Module 9</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4F"/>
    <w:multiLevelType w:val="hybridMultilevel"/>
    <w:tmpl w:val="73CC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9D13F0"/>
    <w:multiLevelType w:val="hybridMultilevel"/>
    <w:tmpl w:val="1F7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FE24ED"/>
    <w:multiLevelType w:val="hybridMultilevel"/>
    <w:tmpl w:val="B82E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1D9F"/>
    <w:multiLevelType w:val="hybridMultilevel"/>
    <w:tmpl w:val="370C4C90"/>
    <w:lvl w:ilvl="0" w:tplc="983245A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C08D5"/>
    <w:multiLevelType w:val="hybridMultilevel"/>
    <w:tmpl w:val="E5A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92DE3"/>
    <w:multiLevelType w:val="hybridMultilevel"/>
    <w:tmpl w:val="117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52A51"/>
    <w:multiLevelType w:val="hybridMultilevel"/>
    <w:tmpl w:val="2D0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24892"/>
    <w:multiLevelType w:val="hybridMultilevel"/>
    <w:tmpl w:val="8FE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156F0"/>
    <w:multiLevelType w:val="hybridMultilevel"/>
    <w:tmpl w:val="F8B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CF5928"/>
    <w:multiLevelType w:val="hybridMultilevel"/>
    <w:tmpl w:val="C1BAB1AA"/>
    <w:lvl w:ilvl="0" w:tplc="6FB293C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8174FB3"/>
    <w:multiLevelType w:val="hybridMultilevel"/>
    <w:tmpl w:val="97FE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8092B"/>
    <w:multiLevelType w:val="hybridMultilevel"/>
    <w:tmpl w:val="BCA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4249E"/>
    <w:multiLevelType w:val="hybridMultilevel"/>
    <w:tmpl w:val="0BC6EB3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CE5A89"/>
    <w:multiLevelType w:val="hybridMultilevel"/>
    <w:tmpl w:val="6016A60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43BAC"/>
    <w:multiLevelType w:val="hybridMultilevel"/>
    <w:tmpl w:val="FEB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56F29"/>
    <w:multiLevelType w:val="hybridMultilevel"/>
    <w:tmpl w:val="A4E68C96"/>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3021C"/>
    <w:multiLevelType w:val="hybridMultilevel"/>
    <w:tmpl w:val="91A2858A"/>
    <w:lvl w:ilvl="0" w:tplc="96E8E76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E786B"/>
    <w:multiLevelType w:val="hybridMultilevel"/>
    <w:tmpl w:val="DA880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6012975"/>
    <w:multiLevelType w:val="hybridMultilevel"/>
    <w:tmpl w:val="9992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0"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7437CC"/>
    <w:multiLevelType w:val="hybridMultilevel"/>
    <w:tmpl w:val="87286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6A0885"/>
    <w:multiLevelType w:val="hybridMultilevel"/>
    <w:tmpl w:val="1F7C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0073AB"/>
    <w:multiLevelType w:val="hybridMultilevel"/>
    <w:tmpl w:val="838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071102A"/>
    <w:multiLevelType w:val="hybridMultilevel"/>
    <w:tmpl w:val="969A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4260C"/>
    <w:multiLevelType w:val="hybridMultilevel"/>
    <w:tmpl w:val="B7B8B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E321D8"/>
    <w:multiLevelType w:val="hybridMultilevel"/>
    <w:tmpl w:val="62805086"/>
    <w:lvl w:ilvl="0" w:tplc="8FA643D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23D22"/>
    <w:multiLevelType w:val="hybridMultilevel"/>
    <w:tmpl w:val="D4F2DB42"/>
    <w:lvl w:ilvl="0" w:tplc="1FD6C926">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74C5A"/>
    <w:multiLevelType w:val="hybridMultilevel"/>
    <w:tmpl w:val="44A25E76"/>
    <w:lvl w:ilvl="0" w:tplc="692AC894">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0C251B"/>
    <w:multiLevelType w:val="hybridMultilevel"/>
    <w:tmpl w:val="6A66662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313FD"/>
    <w:multiLevelType w:val="hybridMultilevel"/>
    <w:tmpl w:val="6E10C900"/>
    <w:lvl w:ilvl="0" w:tplc="B762BCB0">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0814E53"/>
    <w:multiLevelType w:val="hybridMultilevel"/>
    <w:tmpl w:val="00DC68E6"/>
    <w:numStyleLink w:val="ImportedStyle7"/>
  </w:abstractNum>
  <w:abstractNum w:abstractNumId="51"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12D2B0B"/>
    <w:multiLevelType w:val="hybridMultilevel"/>
    <w:tmpl w:val="EE6E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9106BB"/>
    <w:multiLevelType w:val="hybridMultilevel"/>
    <w:tmpl w:val="C010C07C"/>
    <w:lvl w:ilvl="0" w:tplc="D55E135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C006A80"/>
    <w:multiLevelType w:val="hybridMultilevel"/>
    <w:tmpl w:val="CC14A9EE"/>
    <w:numStyleLink w:val="ImportedStyle211"/>
  </w:abstractNum>
  <w:abstractNum w:abstractNumId="56" w15:restartNumberingAfterBreak="0">
    <w:nsid w:val="4C3C6DA3"/>
    <w:multiLevelType w:val="hybridMultilevel"/>
    <w:tmpl w:val="A75AA6AA"/>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BF0091"/>
    <w:multiLevelType w:val="hybridMultilevel"/>
    <w:tmpl w:val="C8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FB81A24"/>
    <w:multiLevelType w:val="hybridMultilevel"/>
    <w:tmpl w:val="1EF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B75132"/>
    <w:multiLevelType w:val="hybridMultilevel"/>
    <w:tmpl w:val="E766F726"/>
    <w:lvl w:ilvl="0" w:tplc="20C2FB5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DC7FF1"/>
    <w:multiLevelType w:val="hybridMultilevel"/>
    <w:tmpl w:val="0B60C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6F6542D"/>
    <w:multiLevelType w:val="hybridMultilevel"/>
    <w:tmpl w:val="D370ED74"/>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196BDC"/>
    <w:multiLevelType w:val="hybridMultilevel"/>
    <w:tmpl w:val="4A7AA9C6"/>
    <w:styleLink w:val="ImportedStyle121"/>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D205D91"/>
    <w:multiLevelType w:val="hybridMultilevel"/>
    <w:tmpl w:val="5EA8AAA4"/>
    <w:lvl w:ilvl="0" w:tplc="DE82BD68">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4E26D5B"/>
    <w:multiLevelType w:val="hybridMultilevel"/>
    <w:tmpl w:val="F814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E47350"/>
    <w:multiLevelType w:val="hybridMultilevel"/>
    <w:tmpl w:val="FE84D6C4"/>
    <w:lvl w:ilvl="0" w:tplc="B0DECDE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8857936"/>
    <w:multiLevelType w:val="hybridMultilevel"/>
    <w:tmpl w:val="CC14A9EE"/>
    <w:styleLink w:val="ImportedStyle21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5" w15:restartNumberingAfterBreak="0">
    <w:nsid w:val="68F2632C"/>
    <w:multiLevelType w:val="hybridMultilevel"/>
    <w:tmpl w:val="9E9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8" w15:restartNumberingAfterBreak="0">
    <w:nsid w:val="70F66F0C"/>
    <w:multiLevelType w:val="hybridMultilevel"/>
    <w:tmpl w:val="DD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3973544"/>
    <w:multiLevelType w:val="hybridMultilevel"/>
    <w:tmpl w:val="696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A36B20"/>
    <w:multiLevelType w:val="hybridMultilevel"/>
    <w:tmpl w:val="CFFEE3C6"/>
    <w:lvl w:ilvl="0" w:tplc="D716EF52">
      <w:start w:val="1"/>
      <w:numFmt w:val="bullet"/>
      <w:lvlText w:val=""/>
      <w:lvlJc w:val="left"/>
      <w:pPr>
        <w:ind w:left="720" w:hanging="360"/>
      </w:pPr>
      <w:rPr>
        <w:rFonts w:ascii="Symbol" w:hAnsi="Symbol" w:hint="default"/>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86E6C05"/>
    <w:multiLevelType w:val="hybridMultilevel"/>
    <w:tmpl w:val="AF5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1B5A8B"/>
    <w:multiLevelType w:val="hybridMultilevel"/>
    <w:tmpl w:val="601C8F38"/>
    <w:lvl w:ilvl="0" w:tplc="1EACFC24">
      <w:start w:val="1"/>
      <w:numFmt w:val="decimal"/>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9013DF"/>
    <w:multiLevelType w:val="hybridMultilevel"/>
    <w:tmpl w:val="EBC4737A"/>
    <w:lvl w:ilvl="0" w:tplc="0D76A3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3"/>
  </w:num>
  <w:num w:numId="3">
    <w:abstractNumId w:val="47"/>
  </w:num>
  <w:num w:numId="4">
    <w:abstractNumId w:val="36"/>
  </w:num>
  <w:num w:numId="5">
    <w:abstractNumId w:val="16"/>
  </w:num>
  <w:num w:numId="6">
    <w:abstractNumId w:val="77"/>
  </w:num>
  <w:num w:numId="7">
    <w:abstractNumId w:val="35"/>
  </w:num>
  <w:num w:numId="8">
    <w:abstractNumId w:val="50"/>
  </w:num>
  <w:num w:numId="9">
    <w:abstractNumId w:val="46"/>
  </w:num>
  <w:num w:numId="10">
    <w:abstractNumId w:val="63"/>
  </w:num>
  <w:num w:numId="11">
    <w:abstractNumId w:val="68"/>
  </w:num>
  <w:num w:numId="12">
    <w:abstractNumId w:val="87"/>
  </w:num>
  <w:num w:numId="13">
    <w:abstractNumId w:val="26"/>
  </w:num>
  <w:num w:numId="14">
    <w:abstractNumId w:val="20"/>
  </w:num>
  <w:num w:numId="15">
    <w:abstractNumId w:val="6"/>
  </w:num>
  <w:num w:numId="16">
    <w:abstractNumId w:val="1"/>
  </w:num>
  <w:num w:numId="17">
    <w:abstractNumId w:val="70"/>
  </w:num>
  <w:num w:numId="18">
    <w:abstractNumId w:val="65"/>
  </w:num>
  <w:num w:numId="19">
    <w:abstractNumId w:val="28"/>
  </w:num>
  <w:num w:numId="20">
    <w:abstractNumId w:val="31"/>
  </w:num>
  <w:num w:numId="21">
    <w:abstractNumId w:val="62"/>
  </w:num>
  <w:num w:numId="22">
    <w:abstractNumId w:val="83"/>
  </w:num>
  <w:num w:numId="23">
    <w:abstractNumId w:val="5"/>
  </w:num>
  <w:num w:numId="24">
    <w:abstractNumId w:val="49"/>
  </w:num>
  <w:num w:numId="25">
    <w:abstractNumId w:val="38"/>
  </w:num>
  <w:num w:numId="26">
    <w:abstractNumId w:val="79"/>
  </w:num>
  <w:num w:numId="27">
    <w:abstractNumId w:val="76"/>
  </w:num>
  <w:num w:numId="28">
    <w:abstractNumId w:val="58"/>
  </w:num>
  <w:num w:numId="29">
    <w:abstractNumId w:val="2"/>
  </w:num>
  <w:num w:numId="30">
    <w:abstractNumId w:val="37"/>
  </w:num>
  <w:num w:numId="31">
    <w:abstractNumId w:val="51"/>
  </w:num>
  <w:num w:numId="32">
    <w:abstractNumId w:val="48"/>
  </w:num>
  <w:num w:numId="33">
    <w:abstractNumId w:val="73"/>
  </w:num>
  <w:num w:numId="34">
    <w:abstractNumId w:val="54"/>
  </w:num>
  <w:num w:numId="35">
    <w:abstractNumId w:val="71"/>
  </w:num>
  <w:num w:numId="36">
    <w:abstractNumId w:val="67"/>
  </w:num>
  <w:num w:numId="37">
    <w:abstractNumId w:val="14"/>
  </w:num>
  <w:num w:numId="38">
    <w:abstractNumId w:val="29"/>
  </w:num>
  <w:num w:numId="39">
    <w:abstractNumId w:val="78"/>
  </w:num>
  <w:num w:numId="40">
    <w:abstractNumId w:val="7"/>
  </w:num>
  <w:num w:numId="41">
    <w:abstractNumId w:val="17"/>
  </w:num>
  <w:num w:numId="42">
    <w:abstractNumId w:val="13"/>
  </w:num>
  <w:num w:numId="43">
    <w:abstractNumId w:val="27"/>
  </w:num>
  <w:num w:numId="44">
    <w:abstractNumId w:val="10"/>
  </w:num>
  <w:num w:numId="45">
    <w:abstractNumId w:val="4"/>
  </w:num>
  <w:num w:numId="46">
    <w:abstractNumId w:val="75"/>
  </w:num>
  <w:num w:numId="47">
    <w:abstractNumId w:val="23"/>
  </w:num>
  <w:num w:numId="48">
    <w:abstractNumId w:val="85"/>
  </w:num>
  <w:num w:numId="49">
    <w:abstractNumId w:val="19"/>
  </w:num>
  <w:num w:numId="50">
    <w:abstractNumId w:val="59"/>
  </w:num>
  <w:num w:numId="51">
    <w:abstractNumId w:val="57"/>
  </w:num>
  <w:num w:numId="52">
    <w:abstractNumId w:val="33"/>
  </w:num>
  <w:num w:numId="53">
    <w:abstractNumId w:val="32"/>
  </w:num>
  <w:num w:numId="54">
    <w:abstractNumId w:val="61"/>
  </w:num>
  <w:num w:numId="55">
    <w:abstractNumId w:val="39"/>
  </w:num>
  <w:num w:numId="56">
    <w:abstractNumId w:val="80"/>
  </w:num>
  <w:num w:numId="57">
    <w:abstractNumId w:val="22"/>
  </w:num>
  <w:num w:numId="58">
    <w:abstractNumId w:val="12"/>
  </w:num>
  <w:num w:numId="59">
    <w:abstractNumId w:val="69"/>
  </w:num>
  <w:num w:numId="60">
    <w:abstractNumId w:val="9"/>
  </w:num>
  <w:num w:numId="61">
    <w:abstractNumId w:val="40"/>
  </w:num>
  <w:num w:numId="62">
    <w:abstractNumId w:val="86"/>
  </w:num>
  <w:num w:numId="63">
    <w:abstractNumId w:val="84"/>
  </w:num>
  <w:num w:numId="64">
    <w:abstractNumId w:val="25"/>
  </w:num>
  <w:num w:numId="65">
    <w:abstractNumId w:val="74"/>
  </w:num>
  <w:num w:numId="66">
    <w:abstractNumId w:val="55"/>
  </w:num>
  <w:num w:numId="67">
    <w:abstractNumId w:val="18"/>
  </w:num>
  <w:num w:numId="68">
    <w:abstractNumId w:val="82"/>
  </w:num>
  <w:num w:numId="69">
    <w:abstractNumId w:val="34"/>
  </w:num>
  <w:num w:numId="70">
    <w:abstractNumId w:val="45"/>
  </w:num>
  <w:num w:numId="71">
    <w:abstractNumId w:val="8"/>
  </w:num>
  <w:num w:numId="72">
    <w:abstractNumId w:val="43"/>
  </w:num>
  <w:num w:numId="73">
    <w:abstractNumId w:val="60"/>
  </w:num>
  <w:num w:numId="74">
    <w:abstractNumId w:val="81"/>
  </w:num>
  <w:num w:numId="75">
    <w:abstractNumId w:val="41"/>
  </w:num>
  <w:num w:numId="76">
    <w:abstractNumId w:val="15"/>
  </w:num>
  <w:num w:numId="77">
    <w:abstractNumId w:val="24"/>
  </w:num>
  <w:num w:numId="78">
    <w:abstractNumId w:val="42"/>
  </w:num>
  <w:num w:numId="79">
    <w:abstractNumId w:val="72"/>
  </w:num>
  <w:num w:numId="80">
    <w:abstractNumId w:val="66"/>
  </w:num>
  <w:num w:numId="81">
    <w:abstractNumId w:val="53"/>
  </w:num>
  <w:num w:numId="82">
    <w:abstractNumId w:val="64"/>
  </w:num>
  <w:num w:numId="83">
    <w:abstractNumId w:val="21"/>
  </w:num>
  <w:num w:numId="84">
    <w:abstractNumId w:val="56"/>
  </w:num>
  <w:num w:numId="85">
    <w:abstractNumId w:val="44"/>
  </w:num>
  <w:num w:numId="86">
    <w:abstractNumId w:val="11"/>
  </w:num>
  <w:num w:numId="87">
    <w:abstractNumId w:val="52"/>
  </w:num>
  <w:num w:numId="88">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192A"/>
    <w:rsid w:val="00001F39"/>
    <w:rsid w:val="000078BD"/>
    <w:rsid w:val="00010694"/>
    <w:rsid w:val="00010830"/>
    <w:rsid w:val="00011755"/>
    <w:rsid w:val="00012DEC"/>
    <w:rsid w:val="000161D1"/>
    <w:rsid w:val="0002069A"/>
    <w:rsid w:val="000230FD"/>
    <w:rsid w:val="000306B1"/>
    <w:rsid w:val="000307C3"/>
    <w:rsid w:val="000318D0"/>
    <w:rsid w:val="00032454"/>
    <w:rsid w:val="0003258F"/>
    <w:rsid w:val="00034B15"/>
    <w:rsid w:val="00041FB8"/>
    <w:rsid w:val="000509A2"/>
    <w:rsid w:val="00056678"/>
    <w:rsid w:val="000574C8"/>
    <w:rsid w:val="00060FB9"/>
    <w:rsid w:val="00065C3E"/>
    <w:rsid w:val="00067B36"/>
    <w:rsid w:val="00071084"/>
    <w:rsid w:val="00071404"/>
    <w:rsid w:val="000729F2"/>
    <w:rsid w:val="00075A9E"/>
    <w:rsid w:val="00076883"/>
    <w:rsid w:val="00080A71"/>
    <w:rsid w:val="00081277"/>
    <w:rsid w:val="0008137C"/>
    <w:rsid w:val="00081A38"/>
    <w:rsid w:val="000825F4"/>
    <w:rsid w:val="00082876"/>
    <w:rsid w:val="00091548"/>
    <w:rsid w:val="0009187B"/>
    <w:rsid w:val="00091AB6"/>
    <w:rsid w:val="0009330B"/>
    <w:rsid w:val="0009383C"/>
    <w:rsid w:val="0009386A"/>
    <w:rsid w:val="00094706"/>
    <w:rsid w:val="000A0736"/>
    <w:rsid w:val="000A3BE5"/>
    <w:rsid w:val="000A4562"/>
    <w:rsid w:val="000A6FD3"/>
    <w:rsid w:val="000A74B2"/>
    <w:rsid w:val="000B216B"/>
    <w:rsid w:val="000B4062"/>
    <w:rsid w:val="000B4843"/>
    <w:rsid w:val="000B73E2"/>
    <w:rsid w:val="000B7A7B"/>
    <w:rsid w:val="000C2521"/>
    <w:rsid w:val="000C67F1"/>
    <w:rsid w:val="000D0309"/>
    <w:rsid w:val="000D1398"/>
    <w:rsid w:val="000D23DE"/>
    <w:rsid w:val="000D3C8F"/>
    <w:rsid w:val="000D6934"/>
    <w:rsid w:val="000E070E"/>
    <w:rsid w:val="000E267F"/>
    <w:rsid w:val="000E4CE0"/>
    <w:rsid w:val="000E4E72"/>
    <w:rsid w:val="000E7321"/>
    <w:rsid w:val="000E7689"/>
    <w:rsid w:val="000F0777"/>
    <w:rsid w:val="000F2554"/>
    <w:rsid w:val="000F2A4E"/>
    <w:rsid w:val="000F51CE"/>
    <w:rsid w:val="000F5F1C"/>
    <w:rsid w:val="001030B0"/>
    <w:rsid w:val="0010597A"/>
    <w:rsid w:val="00106374"/>
    <w:rsid w:val="00106AD1"/>
    <w:rsid w:val="00106CFD"/>
    <w:rsid w:val="00112445"/>
    <w:rsid w:val="001132BC"/>
    <w:rsid w:val="00113B8D"/>
    <w:rsid w:val="00114793"/>
    <w:rsid w:val="00114C0E"/>
    <w:rsid w:val="00114CDA"/>
    <w:rsid w:val="00117B47"/>
    <w:rsid w:val="00117C36"/>
    <w:rsid w:val="00121EB8"/>
    <w:rsid w:val="00122078"/>
    <w:rsid w:val="001240DC"/>
    <w:rsid w:val="00125C15"/>
    <w:rsid w:val="00126FD1"/>
    <w:rsid w:val="0012786E"/>
    <w:rsid w:val="00131C9D"/>
    <w:rsid w:val="0013222F"/>
    <w:rsid w:val="0013369F"/>
    <w:rsid w:val="00135071"/>
    <w:rsid w:val="00136A0B"/>
    <w:rsid w:val="0014142F"/>
    <w:rsid w:val="0014240C"/>
    <w:rsid w:val="0014263F"/>
    <w:rsid w:val="001437C0"/>
    <w:rsid w:val="00144A02"/>
    <w:rsid w:val="0015061B"/>
    <w:rsid w:val="0015131A"/>
    <w:rsid w:val="00152EED"/>
    <w:rsid w:val="00157410"/>
    <w:rsid w:val="00165B69"/>
    <w:rsid w:val="00172A32"/>
    <w:rsid w:val="001746AD"/>
    <w:rsid w:val="00174D3C"/>
    <w:rsid w:val="0017626B"/>
    <w:rsid w:val="00176665"/>
    <w:rsid w:val="001825AA"/>
    <w:rsid w:val="001828F4"/>
    <w:rsid w:val="0019154D"/>
    <w:rsid w:val="00191D15"/>
    <w:rsid w:val="001A59E4"/>
    <w:rsid w:val="001A5E12"/>
    <w:rsid w:val="001B1528"/>
    <w:rsid w:val="001B1E26"/>
    <w:rsid w:val="001B2A8A"/>
    <w:rsid w:val="001B3F17"/>
    <w:rsid w:val="001C0AC6"/>
    <w:rsid w:val="001C4256"/>
    <w:rsid w:val="001C626D"/>
    <w:rsid w:val="001C6CE9"/>
    <w:rsid w:val="001D1FD8"/>
    <w:rsid w:val="001D3425"/>
    <w:rsid w:val="001E0854"/>
    <w:rsid w:val="001E34AE"/>
    <w:rsid w:val="001E4DA8"/>
    <w:rsid w:val="001E545F"/>
    <w:rsid w:val="001F467B"/>
    <w:rsid w:val="001F7492"/>
    <w:rsid w:val="001F75AE"/>
    <w:rsid w:val="00203353"/>
    <w:rsid w:val="00204382"/>
    <w:rsid w:val="002057ED"/>
    <w:rsid w:val="0020722A"/>
    <w:rsid w:val="00207466"/>
    <w:rsid w:val="00207D6B"/>
    <w:rsid w:val="00207FB7"/>
    <w:rsid w:val="002129AA"/>
    <w:rsid w:val="00213F8D"/>
    <w:rsid w:val="00214CD2"/>
    <w:rsid w:val="00215C45"/>
    <w:rsid w:val="00216DA4"/>
    <w:rsid w:val="0022101D"/>
    <w:rsid w:val="00221462"/>
    <w:rsid w:val="00224B68"/>
    <w:rsid w:val="00225633"/>
    <w:rsid w:val="00226F44"/>
    <w:rsid w:val="002372D9"/>
    <w:rsid w:val="00237CC0"/>
    <w:rsid w:val="0024381B"/>
    <w:rsid w:val="00243F5E"/>
    <w:rsid w:val="00244B50"/>
    <w:rsid w:val="00245E75"/>
    <w:rsid w:val="0024737B"/>
    <w:rsid w:val="00250534"/>
    <w:rsid w:val="00250664"/>
    <w:rsid w:val="00250E79"/>
    <w:rsid w:val="00252643"/>
    <w:rsid w:val="0025581E"/>
    <w:rsid w:val="00255CE1"/>
    <w:rsid w:val="00262F7D"/>
    <w:rsid w:val="002631BC"/>
    <w:rsid w:val="00264A1B"/>
    <w:rsid w:val="002729EE"/>
    <w:rsid w:val="0027567B"/>
    <w:rsid w:val="00275C6D"/>
    <w:rsid w:val="002800DC"/>
    <w:rsid w:val="00287A57"/>
    <w:rsid w:val="00291F77"/>
    <w:rsid w:val="002925CE"/>
    <w:rsid w:val="002934A9"/>
    <w:rsid w:val="0029459F"/>
    <w:rsid w:val="002A02D5"/>
    <w:rsid w:val="002A247E"/>
    <w:rsid w:val="002A2AA0"/>
    <w:rsid w:val="002A683F"/>
    <w:rsid w:val="002A73ED"/>
    <w:rsid w:val="002B1E92"/>
    <w:rsid w:val="002B3702"/>
    <w:rsid w:val="002B3C9E"/>
    <w:rsid w:val="002B713E"/>
    <w:rsid w:val="002B7566"/>
    <w:rsid w:val="002C4350"/>
    <w:rsid w:val="002C665B"/>
    <w:rsid w:val="002C694F"/>
    <w:rsid w:val="002C7D22"/>
    <w:rsid w:val="002D152A"/>
    <w:rsid w:val="002D1E21"/>
    <w:rsid w:val="002D23C5"/>
    <w:rsid w:val="002D2CC2"/>
    <w:rsid w:val="002D3835"/>
    <w:rsid w:val="002D3B30"/>
    <w:rsid w:val="002D519F"/>
    <w:rsid w:val="002E0CBD"/>
    <w:rsid w:val="002E0F5E"/>
    <w:rsid w:val="002E2037"/>
    <w:rsid w:val="002E2D49"/>
    <w:rsid w:val="002E2FB4"/>
    <w:rsid w:val="002E79E3"/>
    <w:rsid w:val="002F3443"/>
    <w:rsid w:val="00301C44"/>
    <w:rsid w:val="00304C0E"/>
    <w:rsid w:val="00306687"/>
    <w:rsid w:val="003068A5"/>
    <w:rsid w:val="00307FDB"/>
    <w:rsid w:val="00315F3D"/>
    <w:rsid w:val="00315FA6"/>
    <w:rsid w:val="003164C5"/>
    <w:rsid w:val="00316893"/>
    <w:rsid w:val="00320695"/>
    <w:rsid w:val="00324C6B"/>
    <w:rsid w:val="00325458"/>
    <w:rsid w:val="00326B59"/>
    <w:rsid w:val="00352303"/>
    <w:rsid w:val="00352470"/>
    <w:rsid w:val="00353756"/>
    <w:rsid w:val="003552AA"/>
    <w:rsid w:val="00355DEB"/>
    <w:rsid w:val="00357F14"/>
    <w:rsid w:val="00361C08"/>
    <w:rsid w:val="003630B4"/>
    <w:rsid w:val="00365ACE"/>
    <w:rsid w:val="00365F18"/>
    <w:rsid w:val="00367023"/>
    <w:rsid w:val="003723BC"/>
    <w:rsid w:val="00376142"/>
    <w:rsid w:val="003772FE"/>
    <w:rsid w:val="00380D86"/>
    <w:rsid w:val="00381481"/>
    <w:rsid w:val="00381C34"/>
    <w:rsid w:val="00392658"/>
    <w:rsid w:val="00394842"/>
    <w:rsid w:val="00395439"/>
    <w:rsid w:val="003A1043"/>
    <w:rsid w:val="003A53D4"/>
    <w:rsid w:val="003A560B"/>
    <w:rsid w:val="003A655B"/>
    <w:rsid w:val="003B0C67"/>
    <w:rsid w:val="003B1906"/>
    <w:rsid w:val="003B2044"/>
    <w:rsid w:val="003B24A5"/>
    <w:rsid w:val="003B7077"/>
    <w:rsid w:val="003C1F50"/>
    <w:rsid w:val="003C581F"/>
    <w:rsid w:val="003D069D"/>
    <w:rsid w:val="003D750C"/>
    <w:rsid w:val="003E6F30"/>
    <w:rsid w:val="003E7196"/>
    <w:rsid w:val="003F222D"/>
    <w:rsid w:val="003F3070"/>
    <w:rsid w:val="003F560C"/>
    <w:rsid w:val="003F5A5D"/>
    <w:rsid w:val="003F6A79"/>
    <w:rsid w:val="003F6EBF"/>
    <w:rsid w:val="00402737"/>
    <w:rsid w:val="00404099"/>
    <w:rsid w:val="004125B5"/>
    <w:rsid w:val="00412AB6"/>
    <w:rsid w:val="0041573A"/>
    <w:rsid w:val="00416857"/>
    <w:rsid w:val="00416A95"/>
    <w:rsid w:val="00421766"/>
    <w:rsid w:val="00422E3F"/>
    <w:rsid w:val="00423920"/>
    <w:rsid w:val="00424836"/>
    <w:rsid w:val="00424B1A"/>
    <w:rsid w:val="00430302"/>
    <w:rsid w:val="004348AE"/>
    <w:rsid w:val="00437E71"/>
    <w:rsid w:val="004458C9"/>
    <w:rsid w:val="0044662C"/>
    <w:rsid w:val="00450EA1"/>
    <w:rsid w:val="00457CAC"/>
    <w:rsid w:val="004605C2"/>
    <w:rsid w:val="004625DE"/>
    <w:rsid w:val="00462E24"/>
    <w:rsid w:val="00464122"/>
    <w:rsid w:val="0047067E"/>
    <w:rsid w:val="004709C7"/>
    <w:rsid w:val="00474DAA"/>
    <w:rsid w:val="0047591D"/>
    <w:rsid w:val="00477C78"/>
    <w:rsid w:val="00481325"/>
    <w:rsid w:val="00482415"/>
    <w:rsid w:val="00483583"/>
    <w:rsid w:val="00487359"/>
    <w:rsid w:val="00490400"/>
    <w:rsid w:val="00493E87"/>
    <w:rsid w:val="0049511C"/>
    <w:rsid w:val="00496CE4"/>
    <w:rsid w:val="004A06F2"/>
    <w:rsid w:val="004A4AF5"/>
    <w:rsid w:val="004B1A91"/>
    <w:rsid w:val="004B3818"/>
    <w:rsid w:val="004B6C40"/>
    <w:rsid w:val="004B7A89"/>
    <w:rsid w:val="004C28E5"/>
    <w:rsid w:val="004C2F9F"/>
    <w:rsid w:val="004C4987"/>
    <w:rsid w:val="004C4CFE"/>
    <w:rsid w:val="004C59C9"/>
    <w:rsid w:val="004C6BAC"/>
    <w:rsid w:val="004D04F7"/>
    <w:rsid w:val="004D503C"/>
    <w:rsid w:val="004D6EA9"/>
    <w:rsid w:val="004E2E86"/>
    <w:rsid w:val="004E5E71"/>
    <w:rsid w:val="004E7699"/>
    <w:rsid w:val="004F00E7"/>
    <w:rsid w:val="004F308C"/>
    <w:rsid w:val="004F5C52"/>
    <w:rsid w:val="004F6AB6"/>
    <w:rsid w:val="004F75D0"/>
    <w:rsid w:val="0050005A"/>
    <w:rsid w:val="0050041F"/>
    <w:rsid w:val="005023AC"/>
    <w:rsid w:val="00503C09"/>
    <w:rsid w:val="005113B7"/>
    <w:rsid w:val="00514048"/>
    <w:rsid w:val="00515BCA"/>
    <w:rsid w:val="0052364F"/>
    <w:rsid w:val="005267EE"/>
    <w:rsid w:val="0052698E"/>
    <w:rsid w:val="0052733A"/>
    <w:rsid w:val="0053076D"/>
    <w:rsid w:val="00530982"/>
    <w:rsid w:val="00536700"/>
    <w:rsid w:val="00537880"/>
    <w:rsid w:val="00540CCB"/>
    <w:rsid w:val="00546126"/>
    <w:rsid w:val="00547190"/>
    <w:rsid w:val="00550AB3"/>
    <w:rsid w:val="00550AE8"/>
    <w:rsid w:val="0055209E"/>
    <w:rsid w:val="0055558D"/>
    <w:rsid w:val="00556323"/>
    <w:rsid w:val="005563B7"/>
    <w:rsid w:val="00557093"/>
    <w:rsid w:val="005634D5"/>
    <w:rsid w:val="00564621"/>
    <w:rsid w:val="00566DB0"/>
    <w:rsid w:val="00570D67"/>
    <w:rsid w:val="00571E09"/>
    <w:rsid w:val="00574337"/>
    <w:rsid w:val="00574EE9"/>
    <w:rsid w:val="00577282"/>
    <w:rsid w:val="0058098C"/>
    <w:rsid w:val="00580D24"/>
    <w:rsid w:val="00581C14"/>
    <w:rsid w:val="00582953"/>
    <w:rsid w:val="0058593E"/>
    <w:rsid w:val="005861CA"/>
    <w:rsid w:val="00593E72"/>
    <w:rsid w:val="00597341"/>
    <w:rsid w:val="005A7921"/>
    <w:rsid w:val="005A7A7B"/>
    <w:rsid w:val="005B0963"/>
    <w:rsid w:val="005B0AD5"/>
    <w:rsid w:val="005B26A0"/>
    <w:rsid w:val="005B45CC"/>
    <w:rsid w:val="005C04F6"/>
    <w:rsid w:val="005C261A"/>
    <w:rsid w:val="005C654C"/>
    <w:rsid w:val="005C686E"/>
    <w:rsid w:val="005C6C1B"/>
    <w:rsid w:val="005C7D8C"/>
    <w:rsid w:val="005D0F14"/>
    <w:rsid w:val="005D2FB3"/>
    <w:rsid w:val="005E16D6"/>
    <w:rsid w:val="005E2AE0"/>
    <w:rsid w:val="005E422F"/>
    <w:rsid w:val="005E4686"/>
    <w:rsid w:val="005E59B4"/>
    <w:rsid w:val="005F492E"/>
    <w:rsid w:val="005F5F8B"/>
    <w:rsid w:val="005F637C"/>
    <w:rsid w:val="005F63B1"/>
    <w:rsid w:val="005F69FC"/>
    <w:rsid w:val="006009E6"/>
    <w:rsid w:val="00601C9B"/>
    <w:rsid w:val="006047CB"/>
    <w:rsid w:val="00605031"/>
    <w:rsid w:val="006067AA"/>
    <w:rsid w:val="00606C2B"/>
    <w:rsid w:val="00611FA9"/>
    <w:rsid w:val="006138D0"/>
    <w:rsid w:val="006147A5"/>
    <w:rsid w:val="0061563C"/>
    <w:rsid w:val="0061746C"/>
    <w:rsid w:val="006207CC"/>
    <w:rsid w:val="00622354"/>
    <w:rsid w:val="00624016"/>
    <w:rsid w:val="0062571A"/>
    <w:rsid w:val="00625FD6"/>
    <w:rsid w:val="00627E4A"/>
    <w:rsid w:val="00630FDC"/>
    <w:rsid w:val="0063129B"/>
    <w:rsid w:val="00632055"/>
    <w:rsid w:val="006334D5"/>
    <w:rsid w:val="00634FD5"/>
    <w:rsid w:val="0063585D"/>
    <w:rsid w:val="00636643"/>
    <w:rsid w:val="00636A62"/>
    <w:rsid w:val="006374E0"/>
    <w:rsid w:val="00642541"/>
    <w:rsid w:val="0064518A"/>
    <w:rsid w:val="006457AA"/>
    <w:rsid w:val="0064691F"/>
    <w:rsid w:val="00646C8A"/>
    <w:rsid w:val="00647CC1"/>
    <w:rsid w:val="00650147"/>
    <w:rsid w:val="00652712"/>
    <w:rsid w:val="00652EDA"/>
    <w:rsid w:val="00653E1A"/>
    <w:rsid w:val="0065528B"/>
    <w:rsid w:val="00660421"/>
    <w:rsid w:val="00660E15"/>
    <w:rsid w:val="006636DE"/>
    <w:rsid w:val="00664E86"/>
    <w:rsid w:val="0066585F"/>
    <w:rsid w:val="006667B9"/>
    <w:rsid w:val="006668DF"/>
    <w:rsid w:val="00673E2D"/>
    <w:rsid w:val="00680F4B"/>
    <w:rsid w:val="00682735"/>
    <w:rsid w:val="0068375C"/>
    <w:rsid w:val="006853FA"/>
    <w:rsid w:val="0068561C"/>
    <w:rsid w:val="00686FFF"/>
    <w:rsid w:val="00695F64"/>
    <w:rsid w:val="006A2E3E"/>
    <w:rsid w:val="006A38FE"/>
    <w:rsid w:val="006A60D7"/>
    <w:rsid w:val="006B10C2"/>
    <w:rsid w:val="006B138A"/>
    <w:rsid w:val="006B3586"/>
    <w:rsid w:val="006B3CCE"/>
    <w:rsid w:val="006B453A"/>
    <w:rsid w:val="006B5393"/>
    <w:rsid w:val="006C0B39"/>
    <w:rsid w:val="006C1C74"/>
    <w:rsid w:val="006C3D23"/>
    <w:rsid w:val="006C53D0"/>
    <w:rsid w:val="006C5D09"/>
    <w:rsid w:val="006C5FF7"/>
    <w:rsid w:val="006D10B9"/>
    <w:rsid w:val="006D1E6C"/>
    <w:rsid w:val="006D2F86"/>
    <w:rsid w:val="006E1CE6"/>
    <w:rsid w:val="006E3E25"/>
    <w:rsid w:val="006E3EA8"/>
    <w:rsid w:val="006E7E74"/>
    <w:rsid w:val="006F17AD"/>
    <w:rsid w:val="006F27EB"/>
    <w:rsid w:val="006F2EF1"/>
    <w:rsid w:val="006F4F3F"/>
    <w:rsid w:val="006F771E"/>
    <w:rsid w:val="007063BB"/>
    <w:rsid w:val="007101E3"/>
    <w:rsid w:val="007103B8"/>
    <w:rsid w:val="00710A12"/>
    <w:rsid w:val="00711548"/>
    <w:rsid w:val="007133F9"/>
    <w:rsid w:val="007134E3"/>
    <w:rsid w:val="0071549A"/>
    <w:rsid w:val="00715543"/>
    <w:rsid w:val="00716F1D"/>
    <w:rsid w:val="007171AE"/>
    <w:rsid w:val="00720C20"/>
    <w:rsid w:val="007234F5"/>
    <w:rsid w:val="00723B6A"/>
    <w:rsid w:val="00723F55"/>
    <w:rsid w:val="007242B6"/>
    <w:rsid w:val="00734742"/>
    <w:rsid w:val="00734CF2"/>
    <w:rsid w:val="007351AA"/>
    <w:rsid w:val="0073619C"/>
    <w:rsid w:val="00736EDC"/>
    <w:rsid w:val="0073737D"/>
    <w:rsid w:val="007432D0"/>
    <w:rsid w:val="00744887"/>
    <w:rsid w:val="007452A7"/>
    <w:rsid w:val="0074533A"/>
    <w:rsid w:val="00747742"/>
    <w:rsid w:val="00751D83"/>
    <w:rsid w:val="007525F0"/>
    <w:rsid w:val="00753C07"/>
    <w:rsid w:val="00753DF3"/>
    <w:rsid w:val="00757D57"/>
    <w:rsid w:val="007610BC"/>
    <w:rsid w:val="00761328"/>
    <w:rsid w:val="0076422F"/>
    <w:rsid w:val="00765470"/>
    <w:rsid w:val="00771D2F"/>
    <w:rsid w:val="0077219B"/>
    <w:rsid w:val="007723D9"/>
    <w:rsid w:val="00774E7F"/>
    <w:rsid w:val="00774FE6"/>
    <w:rsid w:val="00776496"/>
    <w:rsid w:val="007768F1"/>
    <w:rsid w:val="007772A5"/>
    <w:rsid w:val="007773FB"/>
    <w:rsid w:val="00783946"/>
    <w:rsid w:val="00785D72"/>
    <w:rsid w:val="00786993"/>
    <w:rsid w:val="00787C54"/>
    <w:rsid w:val="00794CBF"/>
    <w:rsid w:val="007954B7"/>
    <w:rsid w:val="00795574"/>
    <w:rsid w:val="007A1FAD"/>
    <w:rsid w:val="007A2229"/>
    <w:rsid w:val="007A312C"/>
    <w:rsid w:val="007A352F"/>
    <w:rsid w:val="007B3123"/>
    <w:rsid w:val="007B4884"/>
    <w:rsid w:val="007B6F80"/>
    <w:rsid w:val="007C0D5A"/>
    <w:rsid w:val="007C48CF"/>
    <w:rsid w:val="007C5617"/>
    <w:rsid w:val="007C617D"/>
    <w:rsid w:val="007C7929"/>
    <w:rsid w:val="007D18B5"/>
    <w:rsid w:val="007D5656"/>
    <w:rsid w:val="007D7961"/>
    <w:rsid w:val="007D7C5D"/>
    <w:rsid w:val="007D7D3F"/>
    <w:rsid w:val="007E0706"/>
    <w:rsid w:val="007E12A3"/>
    <w:rsid w:val="007E19C0"/>
    <w:rsid w:val="007E1EBD"/>
    <w:rsid w:val="007E3DA8"/>
    <w:rsid w:val="007E5871"/>
    <w:rsid w:val="007F1C89"/>
    <w:rsid w:val="007F6893"/>
    <w:rsid w:val="007F6B59"/>
    <w:rsid w:val="007F7894"/>
    <w:rsid w:val="008000E4"/>
    <w:rsid w:val="00800D89"/>
    <w:rsid w:val="00800EC7"/>
    <w:rsid w:val="00802FC3"/>
    <w:rsid w:val="00805F4D"/>
    <w:rsid w:val="00810CB4"/>
    <w:rsid w:val="008133B1"/>
    <w:rsid w:val="0081352F"/>
    <w:rsid w:val="00816E60"/>
    <w:rsid w:val="008178CD"/>
    <w:rsid w:val="008210D7"/>
    <w:rsid w:val="008238D5"/>
    <w:rsid w:val="00824D00"/>
    <w:rsid w:val="008319CD"/>
    <w:rsid w:val="00835A2C"/>
    <w:rsid w:val="008372F8"/>
    <w:rsid w:val="00837F6C"/>
    <w:rsid w:val="00840072"/>
    <w:rsid w:val="0084016C"/>
    <w:rsid w:val="008416C9"/>
    <w:rsid w:val="0084174E"/>
    <w:rsid w:val="0084329B"/>
    <w:rsid w:val="008449C6"/>
    <w:rsid w:val="008458E3"/>
    <w:rsid w:val="00845ABA"/>
    <w:rsid w:val="00846841"/>
    <w:rsid w:val="0085518F"/>
    <w:rsid w:val="00857444"/>
    <w:rsid w:val="00861B4E"/>
    <w:rsid w:val="00863123"/>
    <w:rsid w:val="008631D0"/>
    <w:rsid w:val="00874C69"/>
    <w:rsid w:val="00875CFE"/>
    <w:rsid w:val="00875DFB"/>
    <w:rsid w:val="00877146"/>
    <w:rsid w:val="00880DC4"/>
    <w:rsid w:val="00881597"/>
    <w:rsid w:val="008818B6"/>
    <w:rsid w:val="00881E80"/>
    <w:rsid w:val="00884F57"/>
    <w:rsid w:val="0088513D"/>
    <w:rsid w:val="0089256C"/>
    <w:rsid w:val="0089256D"/>
    <w:rsid w:val="008938A9"/>
    <w:rsid w:val="00895698"/>
    <w:rsid w:val="00897489"/>
    <w:rsid w:val="008A15E2"/>
    <w:rsid w:val="008A3143"/>
    <w:rsid w:val="008A3A05"/>
    <w:rsid w:val="008A3B4C"/>
    <w:rsid w:val="008A69E1"/>
    <w:rsid w:val="008B3A3D"/>
    <w:rsid w:val="008B51E5"/>
    <w:rsid w:val="008B709E"/>
    <w:rsid w:val="008C1641"/>
    <w:rsid w:val="008C1BD9"/>
    <w:rsid w:val="008C3C68"/>
    <w:rsid w:val="008C44DD"/>
    <w:rsid w:val="008C591E"/>
    <w:rsid w:val="008C6219"/>
    <w:rsid w:val="008C6D62"/>
    <w:rsid w:val="008D23FC"/>
    <w:rsid w:val="008D2718"/>
    <w:rsid w:val="008D5C8F"/>
    <w:rsid w:val="008D72A0"/>
    <w:rsid w:val="008E1B00"/>
    <w:rsid w:val="008E5310"/>
    <w:rsid w:val="008E6D50"/>
    <w:rsid w:val="008F50FF"/>
    <w:rsid w:val="008F56A1"/>
    <w:rsid w:val="008F6226"/>
    <w:rsid w:val="008F65C0"/>
    <w:rsid w:val="008F7C23"/>
    <w:rsid w:val="00902547"/>
    <w:rsid w:val="00913ACD"/>
    <w:rsid w:val="0091501D"/>
    <w:rsid w:val="00920196"/>
    <w:rsid w:val="009208B6"/>
    <w:rsid w:val="0092270B"/>
    <w:rsid w:val="00925B71"/>
    <w:rsid w:val="009267B4"/>
    <w:rsid w:val="009271ED"/>
    <w:rsid w:val="00933C7E"/>
    <w:rsid w:val="00934660"/>
    <w:rsid w:val="00935DA3"/>
    <w:rsid w:val="0093690A"/>
    <w:rsid w:val="00941373"/>
    <w:rsid w:val="00944B3B"/>
    <w:rsid w:val="0094633F"/>
    <w:rsid w:val="0094654F"/>
    <w:rsid w:val="00947475"/>
    <w:rsid w:val="00950575"/>
    <w:rsid w:val="00953032"/>
    <w:rsid w:val="00953E1D"/>
    <w:rsid w:val="009567D2"/>
    <w:rsid w:val="00956939"/>
    <w:rsid w:val="009576A6"/>
    <w:rsid w:val="00970DBD"/>
    <w:rsid w:val="00973578"/>
    <w:rsid w:val="00975DC4"/>
    <w:rsid w:val="00977ECB"/>
    <w:rsid w:val="00983F45"/>
    <w:rsid w:val="00984CFC"/>
    <w:rsid w:val="009861FE"/>
    <w:rsid w:val="009862B9"/>
    <w:rsid w:val="0098738C"/>
    <w:rsid w:val="00996445"/>
    <w:rsid w:val="009A07DF"/>
    <w:rsid w:val="009A38EF"/>
    <w:rsid w:val="009A39BD"/>
    <w:rsid w:val="009A5762"/>
    <w:rsid w:val="009A6235"/>
    <w:rsid w:val="009A74C6"/>
    <w:rsid w:val="009A7CFF"/>
    <w:rsid w:val="009B3D8A"/>
    <w:rsid w:val="009B71CA"/>
    <w:rsid w:val="009B7342"/>
    <w:rsid w:val="009C12F7"/>
    <w:rsid w:val="009C1703"/>
    <w:rsid w:val="009C223C"/>
    <w:rsid w:val="009D1430"/>
    <w:rsid w:val="009D1CA8"/>
    <w:rsid w:val="009D4ADF"/>
    <w:rsid w:val="009D6B7A"/>
    <w:rsid w:val="009D77DE"/>
    <w:rsid w:val="009D78F9"/>
    <w:rsid w:val="009E1448"/>
    <w:rsid w:val="009E2EB0"/>
    <w:rsid w:val="009E4959"/>
    <w:rsid w:val="009E79B3"/>
    <w:rsid w:val="009F10AD"/>
    <w:rsid w:val="009F3BE5"/>
    <w:rsid w:val="009F4ED7"/>
    <w:rsid w:val="009F72C1"/>
    <w:rsid w:val="009F7C3E"/>
    <w:rsid w:val="00A01F07"/>
    <w:rsid w:val="00A02851"/>
    <w:rsid w:val="00A074C2"/>
    <w:rsid w:val="00A078B2"/>
    <w:rsid w:val="00A07AAC"/>
    <w:rsid w:val="00A11BB2"/>
    <w:rsid w:val="00A1262E"/>
    <w:rsid w:val="00A138EF"/>
    <w:rsid w:val="00A20A89"/>
    <w:rsid w:val="00A220C1"/>
    <w:rsid w:val="00A22E98"/>
    <w:rsid w:val="00A2366D"/>
    <w:rsid w:val="00A24BD1"/>
    <w:rsid w:val="00A302BC"/>
    <w:rsid w:val="00A30D03"/>
    <w:rsid w:val="00A422BD"/>
    <w:rsid w:val="00A4417E"/>
    <w:rsid w:val="00A53CC0"/>
    <w:rsid w:val="00A54AD3"/>
    <w:rsid w:val="00A56625"/>
    <w:rsid w:val="00A57349"/>
    <w:rsid w:val="00A57EDA"/>
    <w:rsid w:val="00A60433"/>
    <w:rsid w:val="00A60664"/>
    <w:rsid w:val="00A657FF"/>
    <w:rsid w:val="00A65B9E"/>
    <w:rsid w:val="00A65F3C"/>
    <w:rsid w:val="00A660CA"/>
    <w:rsid w:val="00A66801"/>
    <w:rsid w:val="00A6761D"/>
    <w:rsid w:val="00A71091"/>
    <w:rsid w:val="00A715ED"/>
    <w:rsid w:val="00A71656"/>
    <w:rsid w:val="00A71B06"/>
    <w:rsid w:val="00A7260A"/>
    <w:rsid w:val="00A7349F"/>
    <w:rsid w:val="00A73E22"/>
    <w:rsid w:val="00A90D06"/>
    <w:rsid w:val="00A918F6"/>
    <w:rsid w:val="00A95BC3"/>
    <w:rsid w:val="00AA5A74"/>
    <w:rsid w:val="00AA5D5F"/>
    <w:rsid w:val="00AA6117"/>
    <w:rsid w:val="00AA71F9"/>
    <w:rsid w:val="00AA76CD"/>
    <w:rsid w:val="00AA7B2D"/>
    <w:rsid w:val="00AB317B"/>
    <w:rsid w:val="00AC07C9"/>
    <w:rsid w:val="00AC2D2F"/>
    <w:rsid w:val="00AC405D"/>
    <w:rsid w:val="00AC6C3E"/>
    <w:rsid w:val="00AD48DB"/>
    <w:rsid w:val="00AD7D44"/>
    <w:rsid w:val="00AE4DD6"/>
    <w:rsid w:val="00AE76AA"/>
    <w:rsid w:val="00AE7F1A"/>
    <w:rsid w:val="00AF0CFC"/>
    <w:rsid w:val="00AF6B11"/>
    <w:rsid w:val="00AF7D5D"/>
    <w:rsid w:val="00B00282"/>
    <w:rsid w:val="00B00E88"/>
    <w:rsid w:val="00B013C8"/>
    <w:rsid w:val="00B0384C"/>
    <w:rsid w:val="00B03D39"/>
    <w:rsid w:val="00B04712"/>
    <w:rsid w:val="00B05EFB"/>
    <w:rsid w:val="00B067EB"/>
    <w:rsid w:val="00B07322"/>
    <w:rsid w:val="00B10718"/>
    <w:rsid w:val="00B11BC9"/>
    <w:rsid w:val="00B12CBF"/>
    <w:rsid w:val="00B12F6B"/>
    <w:rsid w:val="00B1481A"/>
    <w:rsid w:val="00B15A52"/>
    <w:rsid w:val="00B1719B"/>
    <w:rsid w:val="00B202E8"/>
    <w:rsid w:val="00B208C8"/>
    <w:rsid w:val="00B2247A"/>
    <w:rsid w:val="00B22885"/>
    <w:rsid w:val="00B233D7"/>
    <w:rsid w:val="00B23AF6"/>
    <w:rsid w:val="00B253C6"/>
    <w:rsid w:val="00B26C02"/>
    <w:rsid w:val="00B2757E"/>
    <w:rsid w:val="00B3005A"/>
    <w:rsid w:val="00B30A9A"/>
    <w:rsid w:val="00B30D16"/>
    <w:rsid w:val="00B314EB"/>
    <w:rsid w:val="00B3541A"/>
    <w:rsid w:val="00B4052B"/>
    <w:rsid w:val="00B43DFE"/>
    <w:rsid w:val="00B440A2"/>
    <w:rsid w:val="00B464DD"/>
    <w:rsid w:val="00B46B72"/>
    <w:rsid w:val="00B47D6E"/>
    <w:rsid w:val="00B50273"/>
    <w:rsid w:val="00B5051F"/>
    <w:rsid w:val="00B50C91"/>
    <w:rsid w:val="00B50D47"/>
    <w:rsid w:val="00B51D67"/>
    <w:rsid w:val="00B52649"/>
    <w:rsid w:val="00B52B1E"/>
    <w:rsid w:val="00B56B5C"/>
    <w:rsid w:val="00B6316F"/>
    <w:rsid w:val="00B653C5"/>
    <w:rsid w:val="00B667BB"/>
    <w:rsid w:val="00B7156C"/>
    <w:rsid w:val="00B721AC"/>
    <w:rsid w:val="00B7291C"/>
    <w:rsid w:val="00B750D8"/>
    <w:rsid w:val="00B7674D"/>
    <w:rsid w:val="00B8091B"/>
    <w:rsid w:val="00B827B1"/>
    <w:rsid w:val="00B83EB4"/>
    <w:rsid w:val="00B8772B"/>
    <w:rsid w:val="00B90593"/>
    <w:rsid w:val="00B908D4"/>
    <w:rsid w:val="00B954D3"/>
    <w:rsid w:val="00B960CA"/>
    <w:rsid w:val="00B969D9"/>
    <w:rsid w:val="00BA2986"/>
    <w:rsid w:val="00BA32F6"/>
    <w:rsid w:val="00BA589F"/>
    <w:rsid w:val="00BA7B4F"/>
    <w:rsid w:val="00BB14F5"/>
    <w:rsid w:val="00BB1C61"/>
    <w:rsid w:val="00BB7FCD"/>
    <w:rsid w:val="00BC0FAE"/>
    <w:rsid w:val="00BC1A81"/>
    <w:rsid w:val="00BC1F06"/>
    <w:rsid w:val="00BC235F"/>
    <w:rsid w:val="00BC5564"/>
    <w:rsid w:val="00BC6944"/>
    <w:rsid w:val="00BD1321"/>
    <w:rsid w:val="00BD45EA"/>
    <w:rsid w:val="00BD4E0A"/>
    <w:rsid w:val="00BD5F51"/>
    <w:rsid w:val="00BD7D31"/>
    <w:rsid w:val="00BE4B76"/>
    <w:rsid w:val="00BE5743"/>
    <w:rsid w:val="00BF1317"/>
    <w:rsid w:val="00BF1703"/>
    <w:rsid w:val="00BF31B5"/>
    <w:rsid w:val="00BF460A"/>
    <w:rsid w:val="00BF4879"/>
    <w:rsid w:val="00BF54B4"/>
    <w:rsid w:val="00BF65C8"/>
    <w:rsid w:val="00C00EAD"/>
    <w:rsid w:val="00C01EC3"/>
    <w:rsid w:val="00C0228E"/>
    <w:rsid w:val="00C05327"/>
    <w:rsid w:val="00C0670F"/>
    <w:rsid w:val="00C076ED"/>
    <w:rsid w:val="00C1056D"/>
    <w:rsid w:val="00C12284"/>
    <w:rsid w:val="00C1275F"/>
    <w:rsid w:val="00C15D73"/>
    <w:rsid w:val="00C1608F"/>
    <w:rsid w:val="00C17320"/>
    <w:rsid w:val="00C20593"/>
    <w:rsid w:val="00C21798"/>
    <w:rsid w:val="00C229B1"/>
    <w:rsid w:val="00C235A6"/>
    <w:rsid w:val="00C24034"/>
    <w:rsid w:val="00C25539"/>
    <w:rsid w:val="00C27DD0"/>
    <w:rsid w:val="00C3299B"/>
    <w:rsid w:val="00C3480E"/>
    <w:rsid w:val="00C358AD"/>
    <w:rsid w:val="00C36358"/>
    <w:rsid w:val="00C3688A"/>
    <w:rsid w:val="00C43550"/>
    <w:rsid w:val="00C44247"/>
    <w:rsid w:val="00C5640A"/>
    <w:rsid w:val="00C5674A"/>
    <w:rsid w:val="00C5695F"/>
    <w:rsid w:val="00C56D32"/>
    <w:rsid w:val="00C5765D"/>
    <w:rsid w:val="00C6030E"/>
    <w:rsid w:val="00C604AA"/>
    <w:rsid w:val="00C64B93"/>
    <w:rsid w:val="00C66538"/>
    <w:rsid w:val="00C6741C"/>
    <w:rsid w:val="00C702EB"/>
    <w:rsid w:val="00C70349"/>
    <w:rsid w:val="00C722E4"/>
    <w:rsid w:val="00C76A64"/>
    <w:rsid w:val="00C80239"/>
    <w:rsid w:val="00C80DCE"/>
    <w:rsid w:val="00C8324F"/>
    <w:rsid w:val="00C83C0C"/>
    <w:rsid w:val="00C868E7"/>
    <w:rsid w:val="00C87997"/>
    <w:rsid w:val="00C9244F"/>
    <w:rsid w:val="00C925F4"/>
    <w:rsid w:val="00C93BEE"/>
    <w:rsid w:val="00C954EB"/>
    <w:rsid w:val="00CA0639"/>
    <w:rsid w:val="00CA2FAF"/>
    <w:rsid w:val="00CA3EE2"/>
    <w:rsid w:val="00CA468D"/>
    <w:rsid w:val="00CB0701"/>
    <w:rsid w:val="00CB1A16"/>
    <w:rsid w:val="00CB1D70"/>
    <w:rsid w:val="00CB3832"/>
    <w:rsid w:val="00CB43A0"/>
    <w:rsid w:val="00CB4FEA"/>
    <w:rsid w:val="00CB52FA"/>
    <w:rsid w:val="00CC03D4"/>
    <w:rsid w:val="00CC4206"/>
    <w:rsid w:val="00CC5520"/>
    <w:rsid w:val="00CC5E85"/>
    <w:rsid w:val="00CD15AD"/>
    <w:rsid w:val="00CD380B"/>
    <w:rsid w:val="00CD3851"/>
    <w:rsid w:val="00CD50B1"/>
    <w:rsid w:val="00CD58AA"/>
    <w:rsid w:val="00CD7333"/>
    <w:rsid w:val="00CE0545"/>
    <w:rsid w:val="00CE3037"/>
    <w:rsid w:val="00CE4BEA"/>
    <w:rsid w:val="00CE50D3"/>
    <w:rsid w:val="00CE553E"/>
    <w:rsid w:val="00CE74F2"/>
    <w:rsid w:val="00CE7FB8"/>
    <w:rsid w:val="00CF3F9D"/>
    <w:rsid w:val="00CF4C3E"/>
    <w:rsid w:val="00CF6F9E"/>
    <w:rsid w:val="00CF7540"/>
    <w:rsid w:val="00D00507"/>
    <w:rsid w:val="00D01284"/>
    <w:rsid w:val="00D027E0"/>
    <w:rsid w:val="00D04B34"/>
    <w:rsid w:val="00D05719"/>
    <w:rsid w:val="00D060AB"/>
    <w:rsid w:val="00D07726"/>
    <w:rsid w:val="00D10535"/>
    <w:rsid w:val="00D14458"/>
    <w:rsid w:val="00D16069"/>
    <w:rsid w:val="00D161F6"/>
    <w:rsid w:val="00D163FD"/>
    <w:rsid w:val="00D22512"/>
    <w:rsid w:val="00D24519"/>
    <w:rsid w:val="00D24696"/>
    <w:rsid w:val="00D26574"/>
    <w:rsid w:val="00D267E4"/>
    <w:rsid w:val="00D30685"/>
    <w:rsid w:val="00D3133B"/>
    <w:rsid w:val="00D36259"/>
    <w:rsid w:val="00D41B82"/>
    <w:rsid w:val="00D43B32"/>
    <w:rsid w:val="00D46BD8"/>
    <w:rsid w:val="00D46E86"/>
    <w:rsid w:val="00D51156"/>
    <w:rsid w:val="00D52C20"/>
    <w:rsid w:val="00D537B5"/>
    <w:rsid w:val="00D57118"/>
    <w:rsid w:val="00D621C3"/>
    <w:rsid w:val="00D66681"/>
    <w:rsid w:val="00D6718C"/>
    <w:rsid w:val="00D6734A"/>
    <w:rsid w:val="00D67B13"/>
    <w:rsid w:val="00D70F93"/>
    <w:rsid w:val="00D73C6E"/>
    <w:rsid w:val="00D751F9"/>
    <w:rsid w:val="00D759C9"/>
    <w:rsid w:val="00D81177"/>
    <w:rsid w:val="00D826EB"/>
    <w:rsid w:val="00D82DBF"/>
    <w:rsid w:val="00D841BB"/>
    <w:rsid w:val="00D8704F"/>
    <w:rsid w:val="00D87ADC"/>
    <w:rsid w:val="00D9066C"/>
    <w:rsid w:val="00D914E5"/>
    <w:rsid w:val="00D9175D"/>
    <w:rsid w:val="00D92891"/>
    <w:rsid w:val="00D9303D"/>
    <w:rsid w:val="00D934EC"/>
    <w:rsid w:val="00D93AA6"/>
    <w:rsid w:val="00D959DE"/>
    <w:rsid w:val="00DA056A"/>
    <w:rsid w:val="00DA1E51"/>
    <w:rsid w:val="00DA3F09"/>
    <w:rsid w:val="00DA407C"/>
    <w:rsid w:val="00DA47C7"/>
    <w:rsid w:val="00DA5CF4"/>
    <w:rsid w:val="00DA67CE"/>
    <w:rsid w:val="00DA6D10"/>
    <w:rsid w:val="00DB0C42"/>
    <w:rsid w:val="00DB0E7F"/>
    <w:rsid w:val="00DB1B43"/>
    <w:rsid w:val="00DB2D61"/>
    <w:rsid w:val="00DB4190"/>
    <w:rsid w:val="00DB42A0"/>
    <w:rsid w:val="00DB5BAF"/>
    <w:rsid w:val="00DB6568"/>
    <w:rsid w:val="00DB7D6A"/>
    <w:rsid w:val="00DC0CFB"/>
    <w:rsid w:val="00DC18CB"/>
    <w:rsid w:val="00DC194D"/>
    <w:rsid w:val="00DD6262"/>
    <w:rsid w:val="00DE0CE7"/>
    <w:rsid w:val="00DE1316"/>
    <w:rsid w:val="00DE2EFA"/>
    <w:rsid w:val="00DE41D0"/>
    <w:rsid w:val="00DE4916"/>
    <w:rsid w:val="00DE6268"/>
    <w:rsid w:val="00DF0A9B"/>
    <w:rsid w:val="00DF589C"/>
    <w:rsid w:val="00DF5970"/>
    <w:rsid w:val="00DF761D"/>
    <w:rsid w:val="00E046D1"/>
    <w:rsid w:val="00E052D9"/>
    <w:rsid w:val="00E07A9C"/>
    <w:rsid w:val="00E123C7"/>
    <w:rsid w:val="00E124EE"/>
    <w:rsid w:val="00E135A3"/>
    <w:rsid w:val="00E13701"/>
    <w:rsid w:val="00E13B83"/>
    <w:rsid w:val="00E207D7"/>
    <w:rsid w:val="00E2155F"/>
    <w:rsid w:val="00E24E6D"/>
    <w:rsid w:val="00E25BBE"/>
    <w:rsid w:val="00E3518A"/>
    <w:rsid w:val="00E36A69"/>
    <w:rsid w:val="00E37F0C"/>
    <w:rsid w:val="00E40313"/>
    <w:rsid w:val="00E42463"/>
    <w:rsid w:val="00E46153"/>
    <w:rsid w:val="00E46BB2"/>
    <w:rsid w:val="00E4703C"/>
    <w:rsid w:val="00E51176"/>
    <w:rsid w:val="00E572AC"/>
    <w:rsid w:val="00E60F05"/>
    <w:rsid w:val="00E65333"/>
    <w:rsid w:val="00E663AE"/>
    <w:rsid w:val="00E664F2"/>
    <w:rsid w:val="00E66A15"/>
    <w:rsid w:val="00E66CD9"/>
    <w:rsid w:val="00E73EA4"/>
    <w:rsid w:val="00E763D4"/>
    <w:rsid w:val="00E76473"/>
    <w:rsid w:val="00E7696E"/>
    <w:rsid w:val="00E804BC"/>
    <w:rsid w:val="00E81F2C"/>
    <w:rsid w:val="00E82B07"/>
    <w:rsid w:val="00E8435A"/>
    <w:rsid w:val="00E86750"/>
    <w:rsid w:val="00E942B4"/>
    <w:rsid w:val="00E94D99"/>
    <w:rsid w:val="00E95838"/>
    <w:rsid w:val="00EA1C18"/>
    <w:rsid w:val="00EA1E8F"/>
    <w:rsid w:val="00EA4E59"/>
    <w:rsid w:val="00EA50F8"/>
    <w:rsid w:val="00EA5DA8"/>
    <w:rsid w:val="00EA61E3"/>
    <w:rsid w:val="00EA6210"/>
    <w:rsid w:val="00EA7CED"/>
    <w:rsid w:val="00EA7ECB"/>
    <w:rsid w:val="00EB2168"/>
    <w:rsid w:val="00EB7421"/>
    <w:rsid w:val="00EC171E"/>
    <w:rsid w:val="00EC25D0"/>
    <w:rsid w:val="00EC2703"/>
    <w:rsid w:val="00EC3485"/>
    <w:rsid w:val="00EC7118"/>
    <w:rsid w:val="00ED142F"/>
    <w:rsid w:val="00ED486A"/>
    <w:rsid w:val="00ED4D43"/>
    <w:rsid w:val="00EE0130"/>
    <w:rsid w:val="00EE0CC9"/>
    <w:rsid w:val="00EE34CD"/>
    <w:rsid w:val="00EE4541"/>
    <w:rsid w:val="00EE545E"/>
    <w:rsid w:val="00EF0094"/>
    <w:rsid w:val="00EF0BBC"/>
    <w:rsid w:val="00EF41E9"/>
    <w:rsid w:val="00EF4A67"/>
    <w:rsid w:val="00EF4CF5"/>
    <w:rsid w:val="00EF616A"/>
    <w:rsid w:val="00EF695B"/>
    <w:rsid w:val="00EF70F0"/>
    <w:rsid w:val="00F00AF5"/>
    <w:rsid w:val="00F034CF"/>
    <w:rsid w:val="00F05857"/>
    <w:rsid w:val="00F06191"/>
    <w:rsid w:val="00F1297B"/>
    <w:rsid w:val="00F12A21"/>
    <w:rsid w:val="00F14FE1"/>
    <w:rsid w:val="00F20E4A"/>
    <w:rsid w:val="00F25C32"/>
    <w:rsid w:val="00F306CF"/>
    <w:rsid w:val="00F320E6"/>
    <w:rsid w:val="00F330A9"/>
    <w:rsid w:val="00F335B0"/>
    <w:rsid w:val="00F342E4"/>
    <w:rsid w:val="00F3745A"/>
    <w:rsid w:val="00F37679"/>
    <w:rsid w:val="00F37841"/>
    <w:rsid w:val="00F419AA"/>
    <w:rsid w:val="00F425FD"/>
    <w:rsid w:val="00F44DF2"/>
    <w:rsid w:val="00F46680"/>
    <w:rsid w:val="00F47A9C"/>
    <w:rsid w:val="00F51EEA"/>
    <w:rsid w:val="00F5575C"/>
    <w:rsid w:val="00F561FC"/>
    <w:rsid w:val="00F60A35"/>
    <w:rsid w:val="00F60B2A"/>
    <w:rsid w:val="00F622E8"/>
    <w:rsid w:val="00F62568"/>
    <w:rsid w:val="00F63F88"/>
    <w:rsid w:val="00F6491C"/>
    <w:rsid w:val="00F65ACB"/>
    <w:rsid w:val="00F660AB"/>
    <w:rsid w:val="00F670E4"/>
    <w:rsid w:val="00F67A17"/>
    <w:rsid w:val="00F71F65"/>
    <w:rsid w:val="00F74451"/>
    <w:rsid w:val="00F7509B"/>
    <w:rsid w:val="00F800C3"/>
    <w:rsid w:val="00F82923"/>
    <w:rsid w:val="00F84D5E"/>
    <w:rsid w:val="00F87477"/>
    <w:rsid w:val="00F9100C"/>
    <w:rsid w:val="00F94F10"/>
    <w:rsid w:val="00F9530C"/>
    <w:rsid w:val="00FA3B09"/>
    <w:rsid w:val="00FA706A"/>
    <w:rsid w:val="00FB3C06"/>
    <w:rsid w:val="00FB3D3F"/>
    <w:rsid w:val="00FB3E6C"/>
    <w:rsid w:val="00FB43BF"/>
    <w:rsid w:val="00FC0923"/>
    <w:rsid w:val="00FC0BCE"/>
    <w:rsid w:val="00FC0D6B"/>
    <w:rsid w:val="00FC100D"/>
    <w:rsid w:val="00FC3D47"/>
    <w:rsid w:val="00FC500B"/>
    <w:rsid w:val="00FC5D6E"/>
    <w:rsid w:val="00FC6508"/>
    <w:rsid w:val="00FC6EC6"/>
    <w:rsid w:val="00FC730C"/>
    <w:rsid w:val="00FC757E"/>
    <w:rsid w:val="00FD393A"/>
    <w:rsid w:val="00FD6166"/>
    <w:rsid w:val="00FE3393"/>
    <w:rsid w:val="00FE4A8A"/>
    <w:rsid w:val="00FE4DA7"/>
    <w:rsid w:val="00FE79CF"/>
    <w:rsid w:val="00FF558B"/>
    <w:rsid w:val="00FF7549"/>
    <w:rsid w:val="0D5A0CB5"/>
    <w:rsid w:val="0EF5DD16"/>
    <w:rsid w:val="14EBDFAE"/>
    <w:rsid w:val="1794CD35"/>
    <w:rsid w:val="36A97A67"/>
    <w:rsid w:val="38115CDA"/>
    <w:rsid w:val="3C9D09EF"/>
    <w:rsid w:val="4165992F"/>
    <w:rsid w:val="4498D93B"/>
    <w:rsid w:val="48A1C647"/>
    <w:rsid w:val="4F715CBE"/>
    <w:rsid w:val="5138FBB1"/>
    <w:rsid w:val="61CF4FCE"/>
    <w:rsid w:val="645C8542"/>
    <w:rsid w:val="65CEEF89"/>
    <w:rsid w:val="66B6F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C6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40">
    <w:name w:val="Imported Style 4.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2"/>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numbering" w:customStyle="1" w:styleId="ImportedStyle11">
    <w:name w:val="Imported Style 11"/>
    <w:pPr>
      <w:numPr>
        <w:numId w:val="17"/>
      </w:numPr>
    </w:pPr>
  </w:style>
  <w:style w:type="numbering" w:customStyle="1" w:styleId="ImportedStyle12">
    <w:name w:val="Imported Style 12"/>
  </w:style>
  <w:style w:type="numbering" w:customStyle="1" w:styleId="ImportedStyle13">
    <w:name w:val="Imported Style 13"/>
    <w:pPr>
      <w:numPr>
        <w:numId w:val="19"/>
      </w:numPr>
    </w:pPr>
  </w:style>
  <w:style w:type="numbering" w:customStyle="1" w:styleId="ImportedStyle14">
    <w:name w:val="Imported Style 14"/>
    <w:pPr>
      <w:numPr>
        <w:numId w:val="20"/>
      </w:numPr>
    </w:pPr>
  </w:style>
  <w:style w:type="numbering" w:customStyle="1" w:styleId="ImportedStyle15">
    <w:name w:val="Imported Style 15"/>
    <w:pPr>
      <w:numPr>
        <w:numId w:val="21"/>
      </w:numPr>
    </w:pPr>
  </w:style>
  <w:style w:type="numbering" w:customStyle="1" w:styleId="ImportedStyle16">
    <w:name w:val="Imported Style 16"/>
    <w:pPr>
      <w:numPr>
        <w:numId w:val="22"/>
      </w:numPr>
    </w:pPr>
  </w:style>
  <w:style w:type="numbering" w:customStyle="1" w:styleId="ImportedStyle20">
    <w:name w:val="Imported Style 2.0"/>
    <w:pPr>
      <w:numPr>
        <w:numId w:val="23"/>
      </w:numPr>
    </w:pPr>
  </w:style>
  <w:style w:type="numbering" w:customStyle="1" w:styleId="ImportedStyle17">
    <w:name w:val="Imported Style 17"/>
    <w:pPr>
      <w:numPr>
        <w:numId w:val="24"/>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0">
    <w:name w:val="Imported Style 20"/>
    <w:pPr>
      <w:numPr>
        <w:numId w:val="27"/>
      </w:numPr>
    </w:pPr>
  </w:style>
  <w:style w:type="numbering" w:customStyle="1" w:styleId="ImportedStyle21">
    <w:name w:val="Imported Style 21"/>
    <w:pPr>
      <w:numPr>
        <w:numId w:val="28"/>
      </w:numPr>
    </w:pPr>
  </w:style>
  <w:style w:type="numbering" w:customStyle="1" w:styleId="ImportedStyle26">
    <w:name w:val="Imported Style 26"/>
    <w:pPr>
      <w:numPr>
        <w:numId w:val="29"/>
      </w:numPr>
    </w:pPr>
  </w:style>
  <w:style w:type="numbering" w:customStyle="1" w:styleId="ImportedStyle24">
    <w:name w:val="Imported Style 24"/>
    <w:pPr>
      <w:numPr>
        <w:numId w:val="30"/>
      </w:numPr>
    </w:pPr>
  </w:style>
  <w:style w:type="numbering" w:customStyle="1" w:styleId="ImportedStyle27">
    <w:name w:val="Imported Style 27"/>
    <w:pPr>
      <w:numPr>
        <w:numId w:val="31"/>
      </w:numPr>
    </w:pPr>
  </w:style>
  <w:style w:type="numbering" w:customStyle="1" w:styleId="ImportedStyle28">
    <w:name w:val="Imported Style 28"/>
    <w:pPr>
      <w:numPr>
        <w:numId w:val="32"/>
      </w:numPr>
    </w:pPr>
  </w:style>
  <w:style w:type="numbering" w:customStyle="1" w:styleId="ImportedStyle29">
    <w:name w:val="Imported Style 29"/>
    <w:pPr>
      <w:numPr>
        <w:numId w:val="3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4"/>
      </w:numPr>
    </w:pPr>
  </w:style>
  <w:style w:type="numbering" w:customStyle="1" w:styleId="ImportedStyle310">
    <w:name w:val="Imported Style 31.0"/>
    <w:pPr>
      <w:numPr>
        <w:numId w:val="35"/>
      </w:numPr>
    </w:pPr>
  </w:style>
  <w:style w:type="numbering" w:customStyle="1" w:styleId="ImportedStyle32">
    <w:name w:val="Imported Style 32"/>
    <w:pPr>
      <w:numPr>
        <w:numId w:val="36"/>
      </w:numPr>
    </w:pPr>
  </w:style>
  <w:style w:type="numbering" w:customStyle="1" w:styleId="ImportedStyle33">
    <w:name w:val="Imported Style 33"/>
    <w:pPr>
      <w:numPr>
        <w:numId w:val="37"/>
      </w:numPr>
    </w:pPr>
  </w:style>
  <w:style w:type="numbering" w:customStyle="1" w:styleId="ImportedStyle34">
    <w:name w:val="Imported Style 34"/>
    <w:pPr>
      <w:numPr>
        <w:numId w:val="38"/>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954F72" w:themeColor="followedHyperlink"/>
      <w:u w:val="single"/>
    </w:rPr>
  </w:style>
  <w:style w:type="table" w:styleId="GridTable6Colorful-Accent1">
    <w:name w:val="Grid Table 6 Colorful Accent 1"/>
    <w:basedOn w:val="TableNormal"/>
    <w:uiPriority w:val="51"/>
    <w:rsid w:val="0052698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4034"/>
    <w:rPr>
      <w:rFonts w:ascii="Calibri" w:hAnsi="Calibri" w:cs="Calibri" w:hint="default"/>
      <w:b w:val="0"/>
      <w:bCs w:val="0"/>
      <w:i w:val="0"/>
      <w:iCs w:val="0"/>
      <w:color w:val="242021"/>
      <w:sz w:val="24"/>
      <w:szCs w:val="24"/>
    </w:rPr>
  </w:style>
  <w:style w:type="character" w:customStyle="1" w:styleId="fontstyle21">
    <w:name w:val="fontstyle21"/>
    <w:basedOn w:val="DefaultParagraphFont"/>
    <w:rsid w:val="00C24034"/>
    <w:rPr>
      <w:rFonts w:ascii="Wingdings-Regular" w:hAnsi="Wingdings-Regular" w:hint="default"/>
      <w:b w:val="0"/>
      <w:bCs w:val="0"/>
      <w:i w:val="0"/>
      <w:iCs w:val="0"/>
      <w:color w:val="242021"/>
      <w:sz w:val="18"/>
      <w:szCs w:val="18"/>
    </w:rPr>
  </w:style>
  <w:style w:type="paragraph" w:styleId="NoSpacing">
    <w:name w:val="No Spacing"/>
    <w:link w:val="NoSpacingChar"/>
    <w:uiPriority w:val="1"/>
    <w:qFormat/>
    <w:rsid w:val="003F222D"/>
    <w:rPr>
      <w:sz w:val="24"/>
      <w:szCs w:val="24"/>
    </w:rPr>
  </w:style>
  <w:style w:type="character" w:styleId="SubtleEmphasis">
    <w:name w:val="Subtle Emphasis"/>
    <w:basedOn w:val="DefaultParagraphFont"/>
    <w:uiPriority w:val="19"/>
    <w:qFormat/>
    <w:rsid w:val="005B0963"/>
    <w:rPr>
      <w:i/>
      <w:iCs/>
      <w:color w:val="404040" w:themeColor="text1" w:themeTint="BF"/>
    </w:rPr>
  </w:style>
  <w:style w:type="character" w:customStyle="1" w:styleId="Heading1Char">
    <w:name w:val="Heading 1 Char"/>
    <w:basedOn w:val="DefaultParagraphFont"/>
    <w:link w:val="Heading1"/>
    <w:uiPriority w:val="9"/>
    <w:rsid w:val="000C67F1"/>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rsid w:val="0098738C"/>
    <w:rPr>
      <w:sz w:val="24"/>
      <w:szCs w:val="24"/>
    </w:rPr>
  </w:style>
  <w:style w:type="character" w:styleId="Emphasis">
    <w:name w:val="Emphasis"/>
    <w:basedOn w:val="DefaultParagraphFont"/>
    <w:uiPriority w:val="20"/>
    <w:qFormat/>
    <w:rsid w:val="009B3D8A"/>
    <w:rPr>
      <w:i/>
      <w:iCs/>
    </w:rPr>
  </w:style>
  <w:style w:type="character" w:customStyle="1" w:styleId="Heading3Char">
    <w:name w:val="Heading 3 Char"/>
    <w:basedOn w:val="DefaultParagraphFont"/>
    <w:link w:val="Heading3"/>
    <w:uiPriority w:val="9"/>
    <w:rsid w:val="00B7156C"/>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430302"/>
    <w:rPr>
      <w:sz w:val="20"/>
      <w:szCs w:val="20"/>
    </w:rPr>
  </w:style>
  <w:style w:type="character" w:customStyle="1" w:styleId="EndnoteTextChar">
    <w:name w:val="Endnote Text Char"/>
    <w:basedOn w:val="DefaultParagraphFont"/>
    <w:link w:val="EndnoteText"/>
    <w:uiPriority w:val="99"/>
    <w:semiHidden/>
    <w:rsid w:val="00430302"/>
  </w:style>
  <w:style w:type="character" w:styleId="EndnoteReference">
    <w:name w:val="endnote reference"/>
    <w:basedOn w:val="DefaultParagraphFont"/>
    <w:uiPriority w:val="99"/>
    <w:semiHidden/>
    <w:unhideWhenUsed/>
    <w:rsid w:val="00430302"/>
    <w:rPr>
      <w:vertAlign w:val="superscript"/>
    </w:rPr>
  </w:style>
  <w:style w:type="table" w:styleId="GridTable1Light">
    <w:name w:val="Grid Table 1 Light"/>
    <w:basedOn w:val="TableNormal"/>
    <w:uiPriority w:val="46"/>
    <w:rsid w:val="00A22E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A22E9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121">
    <w:name w:val="Imported Style 121"/>
    <w:rsid w:val="008E5310"/>
    <w:pPr>
      <w:numPr>
        <w:numId w:val="18"/>
      </w:numPr>
    </w:pPr>
  </w:style>
  <w:style w:type="table" w:customStyle="1" w:styleId="TableGrid1">
    <w:name w:val="Table Grid1"/>
    <w:basedOn w:val="TableNormal"/>
    <w:next w:val="TableGrid"/>
    <w:uiPriority w:val="39"/>
    <w:rsid w:val="005555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15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IntenseEmphasis">
    <w:name w:val="Intense Emphasis"/>
    <w:basedOn w:val="DefaultParagraphFont"/>
    <w:uiPriority w:val="21"/>
    <w:qFormat/>
    <w:rsid w:val="00E123C7"/>
    <w:rPr>
      <w:i/>
      <w:iCs/>
      <w:color w:val="4472C4" w:themeColor="accent1"/>
    </w:rPr>
  </w:style>
  <w:style w:type="character" w:styleId="SubtleReference">
    <w:name w:val="Subtle Reference"/>
    <w:basedOn w:val="DefaultParagraphFont"/>
    <w:uiPriority w:val="31"/>
    <w:qFormat/>
    <w:rsid w:val="00E123C7"/>
    <w:rPr>
      <w:smallCaps/>
      <w:color w:val="5A5A5A" w:themeColor="text1" w:themeTint="A5"/>
    </w:rPr>
  </w:style>
  <w:style w:type="character" w:customStyle="1" w:styleId="FootnoteTextChar">
    <w:name w:val="Footnote Text Char"/>
    <w:basedOn w:val="DefaultParagraphFont"/>
    <w:link w:val="FootnoteText"/>
    <w:rsid w:val="00122078"/>
    <w:rPr>
      <w:rFonts w:ascii="Calibri" w:eastAsia="Calibri" w:hAnsi="Calibri" w:cs="Calibri"/>
      <w:color w:val="000000"/>
      <w:u w:color="000000"/>
    </w:rPr>
  </w:style>
  <w:style w:type="numbering" w:customStyle="1" w:styleId="ImportedStyle211">
    <w:name w:val="Imported Style 211"/>
    <w:rsid w:val="00307FDB"/>
    <w:pPr>
      <w:numPr>
        <w:numId w:val="65"/>
      </w:numPr>
    </w:pPr>
  </w:style>
  <w:style w:type="paragraph" w:styleId="Quote">
    <w:name w:val="Quote"/>
    <w:basedOn w:val="Normal"/>
    <w:next w:val="Normal"/>
    <w:link w:val="QuoteChar"/>
    <w:uiPriority w:val="29"/>
    <w:qFormat/>
    <w:rsid w:val="006334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34D5"/>
    <w:rPr>
      <w:i/>
      <w:iCs/>
      <w:color w:val="404040" w:themeColor="text1" w:themeTint="BF"/>
      <w:sz w:val="24"/>
      <w:szCs w:val="24"/>
    </w:rPr>
  </w:style>
  <w:style w:type="paragraph" w:styleId="BalloonText">
    <w:name w:val="Balloon Text"/>
    <w:basedOn w:val="Normal"/>
    <w:link w:val="BalloonTextChar"/>
    <w:uiPriority w:val="99"/>
    <w:semiHidden/>
    <w:unhideWhenUsed/>
    <w:rsid w:val="0020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5152">
      <w:bodyDiv w:val="1"/>
      <w:marLeft w:val="0"/>
      <w:marRight w:val="0"/>
      <w:marTop w:val="0"/>
      <w:marBottom w:val="0"/>
      <w:divBdr>
        <w:top w:val="none" w:sz="0" w:space="0" w:color="auto"/>
        <w:left w:val="none" w:sz="0" w:space="0" w:color="auto"/>
        <w:bottom w:val="none" w:sz="0" w:space="0" w:color="auto"/>
        <w:right w:val="none" w:sz="0" w:space="0" w:color="auto"/>
      </w:divBdr>
    </w:div>
    <w:div w:id="597064535">
      <w:bodyDiv w:val="1"/>
      <w:marLeft w:val="0"/>
      <w:marRight w:val="0"/>
      <w:marTop w:val="0"/>
      <w:marBottom w:val="0"/>
      <w:divBdr>
        <w:top w:val="none" w:sz="0" w:space="0" w:color="auto"/>
        <w:left w:val="none" w:sz="0" w:space="0" w:color="auto"/>
        <w:bottom w:val="none" w:sz="0" w:space="0" w:color="auto"/>
        <w:right w:val="none" w:sz="0" w:space="0" w:color="auto"/>
      </w:divBdr>
    </w:div>
    <w:div w:id="1454589702">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 w:id="202678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mervoice.app.box.com/s/jl4rwm0sgzyijhv7gf0go7onx327q0pi"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s://www.youtube.com/watch?v=INwcizX2o0s" TargetMode="External"/><Relationship Id="rId21" Type="http://schemas.openxmlformats.org/officeDocument/2006/relationships/diagramColors" Target="diagrams/colors1.xml"/><Relationship Id="rId34" Type="http://schemas.openxmlformats.org/officeDocument/2006/relationships/hyperlink" Target="https://www.medicaid.gov/medicaid/long-term-services-supports/money-follows-person/index.html" TargetMode="External"/><Relationship Id="rId42" Type="http://schemas.openxmlformats.org/officeDocument/2006/relationships/hyperlink" Target="https://ncea.acl.gov/What-We-Do/Education.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ltcombudsman.org/uploads/files/issues/ane-no-consent-ref-guide-july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Layout" Target="diagrams/layout2.xml"/><Relationship Id="rId32" Type="http://schemas.openxmlformats.org/officeDocument/2006/relationships/hyperlink" Target="https://acl.gov/programs/aging-and-disability-networks/state-protection-advocacy-systems" TargetMode="External"/><Relationship Id="rId37" Type="http://schemas.openxmlformats.org/officeDocument/2006/relationships/hyperlink" Target="https://acl.gov/programs/connecting-people-services/state-health-insurance-assistance-program-ship" TargetMode="External"/><Relationship Id="rId40" Type="http://schemas.openxmlformats.org/officeDocument/2006/relationships/hyperlink" Target="https://ltcombudsman.org/issues/abuse-neglect-and-exploitation-in-long-term-care-faciliti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tcombudsman.org/uploads/files/support/enhancing-your-advocacy-toolbox-basic-discharge-complaint-investigation-process-checklist.pdf" TargetMode="External"/><Relationship Id="rId23" Type="http://schemas.openxmlformats.org/officeDocument/2006/relationships/diagramData" Target="diagrams/data2.xml"/><Relationship Id="rId28" Type="http://schemas.openxmlformats.org/officeDocument/2006/relationships/image" Target="media/image7.png"/><Relationship Id="rId36" Type="http://schemas.openxmlformats.org/officeDocument/2006/relationships/hyperlink" Target="https://acl.gov/programs/aging-and-disability-networks/centers-independent-living" TargetMode="Externa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hyperlink" Target="https://acl.gov/programs/legal-help/legal-services-elderly-progra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tcombudsman.org/uploads/files/support/enhancing-your-advocacy-toolbox.pdf"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yperlink" Target="https://oig.hhs.gov/fraud/medicaid-fraud-control-units-mfcu/files/contact-directors.pdf" TargetMode="External"/><Relationship Id="rId35" Type="http://schemas.openxmlformats.org/officeDocument/2006/relationships/hyperlink" Target="https://www.medicaid.gov/medicaid/home-community-based-services/index.html"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tcombudsman.org/uploads/files/issues/oregon-transitions-guidance.pdf" TargetMode="External"/><Relationship Id="rId17" Type="http://schemas.openxmlformats.org/officeDocument/2006/relationships/image" Target="media/image6.svg"/><Relationship Id="rId25" Type="http://schemas.openxmlformats.org/officeDocument/2006/relationships/diagramQuickStyle" Target="diagrams/quickStyle2.xml"/><Relationship Id="rId33" Type="http://schemas.openxmlformats.org/officeDocument/2006/relationships/hyperlink" Target="https://acl.gov/programs/aging-and-disability-networks/aging-and-disability-resource-centers" TargetMode="External"/><Relationship Id="rId38" Type="http://schemas.openxmlformats.org/officeDocument/2006/relationships/hyperlink" Target="https://acl.gov/programs/protecting-rights-and-preventing-abuse/senior-medicare-patrol-smp" TargetMode="External"/><Relationship Id="rId46"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hyperlink" Target="https://ltcombudsman.org/uploads/files/issues/abuse-fact-shee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law.cornell.edu/cfr/text/42/438.2" TargetMode="External"/><Relationship Id="rId18" Type="http://schemas.openxmlformats.org/officeDocument/2006/relationships/hyperlink" Target="https://www.cms.gov/medicare/provider-enrollment-and-certification/guidanceforlawsandregulations/downloads/appendix-pp-state-operations-manual.pdf" TargetMode="External"/><Relationship Id="rId26" Type="http://schemas.openxmlformats.org/officeDocument/2006/relationships/hyperlink" Target="https://ltcombudsman.org/uploads/files/issues/ane-no-consent-ref-guide-july_2018.pdf" TargetMode="External"/><Relationship Id="rId39" Type="http://schemas.openxmlformats.org/officeDocument/2006/relationships/hyperlink" Target="https://ltcombudsman.org/uploads/files/support/NORS_Table_1_Case_Level_10-31-2024.pdf" TargetMode="External"/><Relationship Id="rId21" Type="http://schemas.openxmlformats.org/officeDocument/2006/relationships/hyperlink" Target="https://ltcombudsman.org/uploads/files/support/enhancing-your-advocacy-toolbox.pdf" TargetMode="External"/><Relationship Id="rId34" Type="http://schemas.openxmlformats.org/officeDocument/2006/relationships/hyperlink" Target="https://ltcombudsman.org/uploads/files/support/NORS_Table_1_Case_Level_10-31-2024.pdf" TargetMode="External"/><Relationship Id="rId42" Type="http://schemas.openxmlformats.org/officeDocument/2006/relationships/hyperlink" Target="https://www.medicaid.gov/medicaid/long-term-services-supports/money-follows-person/index.html" TargetMode="External"/><Relationship Id="rId47" Type="http://schemas.openxmlformats.org/officeDocument/2006/relationships/hyperlink" Target="https://acl.gov/programs/protecting-rights-and-preventing-abuse/senior-medicare-patrol-smp" TargetMode="External"/><Relationship Id="rId7" Type="http://schemas.openxmlformats.org/officeDocument/2006/relationships/hyperlink" Target="https://ltcombudsman.org/uploads/files/support/NORS_Table_1_Case_Level_10-31-2024.pdf" TargetMode="External"/><Relationship Id="rId2" Type="http://schemas.openxmlformats.org/officeDocument/2006/relationships/hyperlink" Target="https://acl.gov/programs/elder-justice/supporting-adult-protective-services" TargetMode="External"/><Relationship Id="rId16" Type="http://schemas.openxmlformats.org/officeDocument/2006/relationships/hyperlink" Target="https://ltcombudsman.org/uploads/files/support/NORS_Table_1_Case_Level_10-31-2024.pdf" TargetMode="External"/><Relationship Id="rId29" Type="http://schemas.openxmlformats.org/officeDocument/2006/relationships/hyperlink" Target="https://ltcombudsman.org/uploads/files/issues/ane-no-consent-ref-guide-july_2018.pdf" TargetMode="External"/><Relationship Id="rId1" Type="http://schemas.openxmlformats.org/officeDocument/2006/relationships/hyperlink" Target="https://ltcombudsman.org/uploads/files/support/NORS_Table_2_Complaint_Code_10-31-2024.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able_2_Complaint_Code_10-31-2024.pdf" TargetMode="External"/><Relationship Id="rId24" Type="http://schemas.openxmlformats.org/officeDocument/2006/relationships/hyperlink" Target="https://ltcombudsman.org/uploads/files/support/NORS_Table_2_Complaint_Code_10-31-2024.pdf" TargetMode="External"/><Relationship Id="rId32" Type="http://schemas.openxmlformats.org/officeDocument/2006/relationships/hyperlink" Target="https://www.cms.gov/Medicare/Provider-Enrollment-and-Certification/GuidanceforLawsAndRegulations/Downloads/Appendix-PP-State-Operations-Manual.pdf" TargetMode="External"/><Relationship Id="rId37" Type="http://schemas.openxmlformats.org/officeDocument/2006/relationships/hyperlink" Target="https://ltcombudsman.org/uploads/files/support/NORS_Table_1_Case_Level_10-31-2024.pdf" TargetMode="External"/><Relationship Id="rId40" Type="http://schemas.openxmlformats.org/officeDocument/2006/relationships/hyperlink" Target="https://acl.gov/programs/aging-and-disability-networks/state-protection-advocacy-systems" TargetMode="External"/><Relationship Id="rId45" Type="http://schemas.openxmlformats.org/officeDocument/2006/relationships/hyperlink" Target="https://acl.gov/programs/connecting-people-services/state-health-insurance-assistance-program-ship" TargetMode="External"/><Relationship Id="rId5" Type="http://schemas.openxmlformats.org/officeDocument/2006/relationships/hyperlink" Target="https://ltcombudsman.org/omb_support/nors" TargetMode="External"/><Relationship Id="rId15" Type="http://schemas.openxmlformats.org/officeDocument/2006/relationships/hyperlink" Target="https://www.cms.gov/medicare/provider-enrollment-and-certification/guidanceforlawsandregulations/downloads/appendix-pp-state-operations-manual.pdf" TargetMode="External"/><Relationship Id="rId23" Type="http://schemas.openxmlformats.org/officeDocument/2006/relationships/hyperlink" Target="https://ltcombudsman.org/uploads/files/issues/ane-no-consent-ref-guide-july_2018.pdf" TargetMode="External"/><Relationship Id="rId28" Type="http://schemas.openxmlformats.org/officeDocument/2006/relationships/hyperlink" Target="https://ltcombudsman.org/uploads/files/issues/ane-no-consent-ref-guide-july_2018.pdf" TargetMode="External"/><Relationship Id="rId36" Type="http://schemas.openxmlformats.org/officeDocument/2006/relationships/hyperlink" Target="https://www.naag.org/attorneys-general/what-attorneys-general-do/" TargetMode="External"/><Relationship Id="rId10" Type="http://schemas.openxmlformats.org/officeDocument/2006/relationships/hyperlink" Target="https://ltcombudsman.org/uploads/files/support/NORS_Table_2_Complaint_Code_10-31-2024.pdf" TargetMode="External"/><Relationship Id="rId19" Type="http://schemas.openxmlformats.org/officeDocument/2006/relationships/hyperlink" Target="https://ltcombudsman.org/uploads/files/issues/oregon-transitions-guidance.pdf" TargetMode="External"/><Relationship Id="rId31" Type="http://schemas.openxmlformats.org/officeDocument/2006/relationships/hyperlink" Target="https://ltcombudsman.org/uploads/files/issues/ane-no-consent-ref-guide-july_2018.pdf" TargetMode="External"/><Relationship Id="rId44" Type="http://schemas.openxmlformats.org/officeDocument/2006/relationships/hyperlink" Target="https://acl.gov/programs/aging-and-disability-networks/centers-independent-living"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hyperlink" Target="https://acl.gov/programs/aging-and-disability-networks/state-protection-advocacy-systems" TargetMode="External"/><Relationship Id="rId22" Type="http://schemas.openxmlformats.org/officeDocument/2006/relationships/hyperlink" Target="https://ltcombudsman.org/uploads/files/support/enhancing-your-advocacy-toolbox-basic-discharge-complaint-investigation-process-checklist.pdf" TargetMode="External"/><Relationship Id="rId27" Type="http://schemas.openxmlformats.org/officeDocument/2006/relationships/hyperlink" Target="http://www.ltcombudsman.org/sites/default/files/ombudsmen-support/training/Local-Investigation-Curri-cResource-Material.pdf" TargetMode="External"/><Relationship Id="rId30" Type="http://schemas.openxmlformats.org/officeDocument/2006/relationships/hyperlink" Target="https://www.ecfr.gov/cgi-bin/retrieveECFR?gp=&amp;SID=5b7abe6b970a70ccdbff264ab58dcad2&amp;mc=true&amp;n=sp45.4.1324.a&amp;r=SUBPART&amp;ty=HTML" TargetMode="External"/><Relationship Id="rId35" Type="http://schemas.openxmlformats.org/officeDocument/2006/relationships/hyperlink" Target="https://oig.hhs.gov/fraud/medicaid-fraud-control-units-mfcu/files/contact-directors.pdf" TargetMode="External"/><Relationship Id="rId43" Type="http://schemas.openxmlformats.org/officeDocument/2006/relationships/hyperlink" Target="https://www.medicaid.gov/medicaid/home-community-based-services/index.html" TargetMode="External"/><Relationship Id="rId8" Type="http://schemas.openxmlformats.org/officeDocument/2006/relationships/hyperlink" Target="https://www.cms.gov/medicare/provider-enrollment-and-certification/guidanceforlawsandregulations/downloads/appendix-pp-state-operations-manual.pdf" TargetMode="External"/><Relationship Id="rId3" Type="http://schemas.openxmlformats.org/officeDocument/2006/relationships/hyperlink" Target="https://ltcombudsman.org/uploads/files/support/NORS_Table_1_Case_Level_10-31-2024.pdf"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www.govinfo.gov/content/pkg/CFR-2017-title45-vol4/xml/CFR-2017-title45-vol4-part1324.xml" TargetMode="External"/><Relationship Id="rId25" Type="http://schemas.openxmlformats.org/officeDocument/2006/relationships/hyperlink" Target="https://ltcombudsman.org/uploads/files/issues/ane-no-consent-ref-guide-july_2018.pdf" TargetMode="External"/><Relationship Id="rId33" Type="http://schemas.openxmlformats.org/officeDocument/2006/relationships/hyperlink" Target="https://ltcombudsman.org/uploads/files/support/NORS_Table_1_Case_Level_10-31-2024.pdf" TargetMode="External"/><Relationship Id="rId38" Type="http://schemas.openxmlformats.org/officeDocument/2006/relationships/hyperlink" Target="https://acl.gov/programs/legal-help/legal-services-elderly-program" TargetMode="External"/><Relationship Id="rId46" Type="http://schemas.openxmlformats.org/officeDocument/2006/relationships/hyperlink" Target="https://www.smpresource.org/Content/What-SMPs-Do.aspx" TargetMode="External"/><Relationship Id="rId20" Type="http://schemas.openxmlformats.org/officeDocument/2006/relationships/hyperlink" Target="https://consumervoice.app.box.com/s/jl4rwm0sgzyijhv7gf0go7onx327q0pi" TargetMode="External"/><Relationship Id="rId41" Type="http://schemas.openxmlformats.org/officeDocument/2006/relationships/hyperlink" Target="https://acl.gov/programs/aging-and-disability-networks/aging-and-disability-resource-center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61056" y="492190"/>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Calibri"/>
            </a:rPr>
            <a:t>No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728815" y="947338"/>
          <a:ext cx="29960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6C402271-9A4D-4B7F-813D-07D940BDC9FC}">
      <dgm:prSet custT="1"/>
      <dgm:spPr>
        <a:xfrm>
          <a:off x="2060820" y="435527"/>
          <a:ext cx="2332574" cy="11150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Calibri"/>
          </a:endParaRPr>
        </a:p>
        <a:p>
          <a:pPr>
            <a:buNone/>
          </a:pPr>
          <a:r>
            <a:rPr lang="en-US" sz="1200">
              <a:solidFill>
                <a:sysClr val="windowText" lastClr="000000">
                  <a:hueOff val="0"/>
                  <a:satOff val="0"/>
                  <a:lumOff val="0"/>
                  <a:alphaOff val="0"/>
                </a:sysClr>
              </a:solidFill>
              <a:latin typeface="Calibri" panose="020F0502020204030204"/>
              <a:ea typeface="+mn-ea"/>
              <a:cs typeface="Calibri"/>
            </a:rPr>
            <a:t>LTCOP has reasonable cause to believe an action, inaction or decision may adversely affect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Calibri"/>
            </a:rPr>
            <a:t>and</a:t>
          </a:r>
        </a:p>
        <a:p>
          <a:pPr>
            <a:buNone/>
          </a:pPr>
          <a:endParaRPr lang="en-US" sz="900">
            <a:solidFill>
              <a:sysClr val="windowText" lastClr="000000">
                <a:hueOff val="0"/>
                <a:satOff val="0"/>
                <a:lumOff val="0"/>
                <a:alphaOff val="0"/>
              </a:sysClr>
            </a:solidFill>
            <a:latin typeface="Calibri" panose="020F0502020204030204"/>
            <a:ea typeface="+mn-ea"/>
            <a:cs typeface="Calibri"/>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890943" y="1548788"/>
          <a:ext cx="2336163" cy="353398"/>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2F6878C0-FC04-471E-872D-B9F0FD53D2DD}">
      <dgm:prSet custT="1"/>
      <dgm:spPr>
        <a:xfrm>
          <a:off x="56164"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723923" y="2389735"/>
          <a:ext cx="304497"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9A3BE206-8BF6-4908-8AC2-7C5EAC86EE02}">
      <dgm:prSet custT="1"/>
      <dgm:spPr>
        <a:xfrm>
          <a:off x="2060820"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728579" y="2389735"/>
          <a:ext cx="284946"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DE290E1F-6902-4A14-A1BA-7879D78BBDA6}">
      <dgm:prSet/>
      <dgm:spPr>
        <a:xfrm>
          <a:off x="4045926"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a:solidFill>
              <a:sysClr val="windowText" lastClr="000000">
                <a:hueOff val="0"/>
                <a:satOff val="0"/>
                <a:lumOff val="0"/>
                <a:alphaOff val="0"/>
              </a:sysClr>
            </a:solidFill>
            <a:latin typeface="Calibri" panose="020F0502020204030204"/>
            <a:ea typeface="+mn-ea"/>
            <a:cs typeface="Calibri"/>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222">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11313">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custLinFactNeighborX="2929">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4100">
        <dgm:presLayoutVars>
          <dgm:bulletEnabled val="1"/>
        </dgm:presLayoutVars>
      </dgm:prSet>
      <dgm:spPr>
        <a:prstGeom prst="rect">
          <a:avLst/>
        </a:prstGeom>
      </dgm:spPr>
    </dgm:pt>
  </dgm:ptLst>
  <dgm:cxnLst>
    <dgm:cxn modelId="{B7669D00-413A-4D20-B46F-13F3B3AB28D7}" type="presOf" srcId="{03DE10A3-462A-4819-B6B6-2F1E49A2637A}" destId="{49665A09-0E99-47A6-AE3F-97655D937992}" srcOrd="1" destOrd="0" presId="urn:microsoft.com/office/officeart/2005/8/layout/bProcess3"/>
    <dgm:cxn modelId="{462ECF1C-4326-4733-BA22-641D2B535E37}" type="presOf" srcId="{E3544D10-750B-42A2-BBE5-D1A44C82F091}" destId="{D54AE8CB-58EB-4A7F-9C89-9E27D8DAB532}" srcOrd="0"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2E49723-1222-4104-BC9C-B7D6C4AB0753}" type="presOf" srcId="{111E4718-DDC5-48C2-8B0F-3BEE96507E42}" destId="{30453676-E091-4472-A05F-6520E421B21E}"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E27FD65-57FA-442B-BC72-E03713DCF023}" type="presOf" srcId="{B2EE42FC-E6AF-4465-825E-F13AFEF635D0}" destId="{D1B9960E-5C02-4AC3-B980-9B014B13831C}" srcOrd="0" destOrd="0" presId="urn:microsoft.com/office/officeart/2005/8/layout/bProcess3"/>
    <dgm:cxn modelId="{A2DE6C67-EB00-4178-9D6A-6235130B5A3D}" type="presOf" srcId="{9A3BE206-8BF6-4908-8AC2-7C5EAC86EE02}" destId="{54ED4D28-B864-4C3F-ADCE-2A095E3849F7}" srcOrd="0" destOrd="0" presId="urn:microsoft.com/office/officeart/2005/8/layout/bProcess3"/>
    <dgm:cxn modelId="{436D2148-07B5-4BE6-BB24-5A84CF8A8249}" type="presOf" srcId="{3349E0DD-859A-46D7-82EB-478C29602B7D}" destId="{232DE984-E37E-4DDB-AC1B-E8699419D6F4}" srcOrd="0"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138C4753-8A14-4412-B882-EF0A468718B6}" type="presOf" srcId="{03DE10A3-462A-4819-B6B6-2F1E49A2637A}" destId="{12D00ABF-3BBF-4E70-83D2-2CB5F7CE0EF6}" srcOrd="0" destOrd="0" presId="urn:microsoft.com/office/officeart/2005/8/layout/bProcess3"/>
    <dgm:cxn modelId="{6D9C7B77-07D3-452F-8A48-BCC2DAF94F51}" type="presOf" srcId="{3349E0DD-859A-46D7-82EB-478C29602B7D}" destId="{F37078C5-767F-4788-8BF2-9E171B7C18FE}" srcOrd="1" destOrd="0" presId="urn:microsoft.com/office/officeart/2005/8/layout/bProcess3"/>
    <dgm:cxn modelId="{15AD1859-DBFC-4ECD-8C1C-DAF780CF46F2}" type="presOf" srcId="{DE290E1F-6902-4A14-A1BA-7879D78BBDA6}" destId="{E5D862CB-6EB0-444B-A8EB-A4F2441EE1A2}"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EA53FA8F-CD64-4EDA-A947-75D5594D7C16}" type="presOf" srcId="{E3544D10-750B-42A2-BBE5-D1A44C82F091}" destId="{1CE8CC2B-1C62-4A8D-BFEF-6D288EC5DC4F}" srcOrd="1" destOrd="0" presId="urn:microsoft.com/office/officeart/2005/8/layout/bProcess3"/>
    <dgm:cxn modelId="{AF09EA9D-4A98-4D4B-8453-D51300045C64}" type="presOf" srcId="{2F6878C0-FC04-471E-872D-B9F0FD53D2DD}" destId="{F3A935A4-CC15-4B69-B92C-33A5112E26B9}" srcOrd="0" destOrd="0" presId="urn:microsoft.com/office/officeart/2005/8/layout/bProcess3"/>
    <dgm:cxn modelId="{4A2BC8B0-C6C2-4BF3-9D67-1699DEA0A772}" type="presOf" srcId="{6C402271-9A4D-4B7F-813D-07D940BDC9FC}" destId="{B8A3B1DC-1B58-472A-B48B-BD99B31DA53F}" srcOrd="0" destOrd="0" presId="urn:microsoft.com/office/officeart/2005/8/layout/bProcess3"/>
    <dgm:cxn modelId="{6A83BBB2-2D45-486A-BBC1-A0A9AB369318}" type="presOf" srcId="{B4CA3003-9ED2-4CD3-AB80-EC85E7E87314}" destId="{2FCA0366-4C42-4292-B06E-DB659A50F805}" srcOrd="1"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E992B4FC-7F52-451D-A730-0E77DFE3E154}" type="presOf" srcId="{B4CA3003-9ED2-4CD3-AB80-EC85E7E87314}" destId="{B39E087B-FAA4-4F81-858A-EC63F263A460}" srcOrd="0" destOrd="0" presId="urn:microsoft.com/office/officeart/2005/8/layout/bProcess3"/>
    <dgm:cxn modelId="{15A2ED9D-4C77-465B-B61D-041250C497A9}" type="presParOf" srcId="{30453676-E091-4472-A05F-6520E421B21E}" destId="{D1B9960E-5C02-4AC3-B980-9B014B13831C}" srcOrd="0" destOrd="0" presId="urn:microsoft.com/office/officeart/2005/8/layout/bProcess3"/>
    <dgm:cxn modelId="{FD02CC67-BE12-48B5-868F-4EFA2DF04224}" type="presParOf" srcId="{30453676-E091-4472-A05F-6520E421B21E}" destId="{B39E087B-FAA4-4F81-858A-EC63F263A460}" srcOrd="1" destOrd="0" presId="urn:microsoft.com/office/officeart/2005/8/layout/bProcess3"/>
    <dgm:cxn modelId="{0BC41006-6C04-4694-A91E-147944A6158A}" type="presParOf" srcId="{B39E087B-FAA4-4F81-858A-EC63F263A460}" destId="{2FCA0366-4C42-4292-B06E-DB659A50F805}" srcOrd="0" destOrd="0" presId="urn:microsoft.com/office/officeart/2005/8/layout/bProcess3"/>
    <dgm:cxn modelId="{C45E85E7-9CDF-4CF1-B80C-4D9FCB50FCCD}" type="presParOf" srcId="{30453676-E091-4472-A05F-6520E421B21E}" destId="{B8A3B1DC-1B58-472A-B48B-BD99B31DA53F}" srcOrd="2" destOrd="0" presId="urn:microsoft.com/office/officeart/2005/8/layout/bProcess3"/>
    <dgm:cxn modelId="{0BE7FD75-BF7E-4D61-A751-9839E6F44321}" type="presParOf" srcId="{30453676-E091-4472-A05F-6520E421B21E}" destId="{D54AE8CB-58EB-4A7F-9C89-9E27D8DAB532}" srcOrd="3" destOrd="0" presId="urn:microsoft.com/office/officeart/2005/8/layout/bProcess3"/>
    <dgm:cxn modelId="{B59579AD-AB18-4A1C-A6CE-B7005091AE87}" type="presParOf" srcId="{D54AE8CB-58EB-4A7F-9C89-9E27D8DAB532}" destId="{1CE8CC2B-1C62-4A8D-BFEF-6D288EC5DC4F}" srcOrd="0" destOrd="0" presId="urn:microsoft.com/office/officeart/2005/8/layout/bProcess3"/>
    <dgm:cxn modelId="{F1105F6F-5EED-4940-95AE-B1B3E7F4B413}" type="presParOf" srcId="{30453676-E091-4472-A05F-6520E421B21E}" destId="{F3A935A4-CC15-4B69-B92C-33A5112E26B9}" srcOrd="4" destOrd="0" presId="urn:microsoft.com/office/officeart/2005/8/layout/bProcess3"/>
    <dgm:cxn modelId="{539C8531-E728-4A33-BF6A-A4990B1048D8}" type="presParOf" srcId="{30453676-E091-4472-A05F-6520E421B21E}" destId="{12D00ABF-3BBF-4E70-83D2-2CB5F7CE0EF6}" srcOrd="5" destOrd="0" presId="urn:microsoft.com/office/officeart/2005/8/layout/bProcess3"/>
    <dgm:cxn modelId="{143E4120-CFA3-4142-B848-A79FBCCBDD6C}" type="presParOf" srcId="{12D00ABF-3BBF-4E70-83D2-2CB5F7CE0EF6}" destId="{49665A09-0E99-47A6-AE3F-97655D937992}" srcOrd="0" destOrd="0" presId="urn:microsoft.com/office/officeart/2005/8/layout/bProcess3"/>
    <dgm:cxn modelId="{0A421008-32DA-4109-B8F5-E48B6040DF28}" type="presParOf" srcId="{30453676-E091-4472-A05F-6520E421B21E}" destId="{54ED4D28-B864-4C3F-ADCE-2A095E3849F7}" srcOrd="6" destOrd="0" presId="urn:microsoft.com/office/officeart/2005/8/layout/bProcess3"/>
    <dgm:cxn modelId="{75C01228-9465-4E69-9077-6C966BDCD8B7}" type="presParOf" srcId="{30453676-E091-4472-A05F-6520E421B21E}" destId="{232DE984-E37E-4DDB-AC1B-E8699419D6F4}" srcOrd="7" destOrd="0" presId="urn:microsoft.com/office/officeart/2005/8/layout/bProcess3"/>
    <dgm:cxn modelId="{52F95BF2-A1B3-4CC4-8B29-73B4A9CF16A0}" type="presParOf" srcId="{232DE984-E37E-4DDB-AC1B-E8699419D6F4}" destId="{F37078C5-767F-4788-8BF2-9E171B7C18FE}" srcOrd="0" destOrd="0" presId="urn:microsoft.com/office/officeart/2005/8/layout/bProcess3"/>
    <dgm:cxn modelId="{AC05E38D-3BCB-40AF-87BC-55A8F0B89FC3}" type="presParOf" srcId="{30453676-E091-4472-A05F-6520E421B21E}" destId="{E5D862CB-6EB0-444B-A8EB-A4F2441EE1A2}" srcOrd="8" destOrd="0" presId="urn:microsoft.com/office/officeart/2005/8/layout/bProcess3"/>
  </dgm:cxnLst>
  <dgm:bg/>
  <dgm:whole>
    <a:ln w="28575">
      <a:solidFill>
        <a:schemeClr val="accent5">
          <a:lumMod val="75000"/>
        </a:schemeClr>
      </a:solidFill>
      <a:extLst>
        <a:ext uri="{C807C97D-BFC1-408E-A445-0C87EB9F89A2}">
          <ask:lineSketchStyleProps xmlns:ask="http://schemas.microsoft.com/office/drawing/2018/sketchyshapes">
            <ask:type>
              <ask:lineSketchNone/>
            </ask:type>
          </ask:lineSketchStyleProps>
        </a:ext>
      </a:extLst>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73855" y="38486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Calibri"/>
            </a:rPr>
            <a:t>Has a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771819" y="849077"/>
          <a:ext cx="29388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6C402271-9A4D-4B7F-813D-07D940BDC9FC}">
      <dgm:prSet custT="1"/>
      <dgm:spPr>
        <a:xfrm>
          <a:off x="2098105" y="341692"/>
          <a:ext cx="2374775" cy="1106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Calibri"/>
          </a:endParaRPr>
        </a:p>
        <a:p>
          <a:pPr>
            <a:buNone/>
          </a:pPr>
          <a:r>
            <a:rPr lang="en-US" sz="1200">
              <a:solidFill>
                <a:sysClr val="windowText" lastClr="000000">
                  <a:hueOff val="0"/>
                  <a:satOff val="0"/>
                  <a:lumOff val="0"/>
                  <a:alphaOff val="0"/>
                </a:sysClr>
              </a:solidFill>
              <a:latin typeface="Calibri" panose="020F0502020204030204"/>
              <a:ea typeface="+mn-ea"/>
              <a:cs typeface="Calibri"/>
            </a:rPr>
            <a:t>LTCOP has reason to believe the </a:t>
          </a:r>
          <a:r>
            <a:rPr lang="en-US" sz="1200" b="1" i="1">
              <a:solidFill>
                <a:sysClr val="windowText" lastClr="000000">
                  <a:hueOff val="0"/>
                  <a:satOff val="0"/>
                  <a:lumOff val="0"/>
                  <a:alphaOff val="0"/>
                </a:sysClr>
              </a:solidFill>
              <a:latin typeface="Calibri" panose="020F0502020204030204"/>
              <a:ea typeface="+mn-ea"/>
              <a:cs typeface="Calibri"/>
            </a:rPr>
            <a:t>resident representative </a:t>
          </a:r>
          <a:r>
            <a:rPr lang="en-US" sz="1200">
              <a:solidFill>
                <a:sysClr val="windowText" lastClr="000000">
                  <a:hueOff val="0"/>
                  <a:satOff val="0"/>
                  <a:lumOff val="0"/>
                  <a:alphaOff val="0"/>
                </a:sysClr>
              </a:solidFill>
              <a:latin typeface="Calibri" panose="020F0502020204030204"/>
              <a:ea typeface="+mn-ea"/>
              <a:cs typeface="Calibri"/>
            </a:rPr>
            <a:t>has taken action, inaction or decision that adversely affects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Calibri"/>
            </a:rPr>
            <a:t>and</a:t>
          </a:r>
        </a:p>
        <a:p>
          <a:pPr>
            <a:buNone/>
          </a:pPr>
          <a:endParaRPr lang="en-US" sz="900">
            <a:solidFill>
              <a:sysClr val="windowText" lastClr="000000">
                <a:hueOff val="0"/>
                <a:satOff val="0"/>
                <a:lumOff val="0"/>
                <a:alphaOff val="0"/>
              </a:sysClr>
            </a:solidFill>
            <a:latin typeface="Calibri" panose="020F0502020204030204"/>
            <a:ea typeface="+mn-ea"/>
            <a:cs typeface="Calibri"/>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857276" y="1446102"/>
          <a:ext cx="2428216" cy="360345"/>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2F6878C0-FC04-471E-872D-B9F0FD53D2DD}">
      <dgm:prSet custT="1"/>
      <dgm:spPr>
        <a:xfrm>
          <a:off x="7394"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705359" y="2303058"/>
          <a:ext cx="36034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9A3BE206-8BF6-4908-8AC2-7C5EAC86EE02}">
      <dgm:prSet custT="1"/>
      <dgm:spPr>
        <a:xfrm>
          <a:off x="2098105"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796069" y="2298173"/>
          <a:ext cx="301670"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DE290E1F-6902-4A14-A1BA-7879D78BBDA6}">
      <dgm:prSet/>
      <dgm:spPr>
        <a:xfrm>
          <a:off x="4130139" y="1833963"/>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a:t>
          </a:r>
          <a:endParaRPr lang="en-US">
            <a:solidFill>
              <a:sysClr val="windowText" lastClr="000000">
                <a:hueOff val="0"/>
                <a:satOff val="0"/>
                <a:lumOff val="0"/>
                <a:alphaOff val="0"/>
              </a:sysClr>
            </a:solidFill>
            <a:latin typeface="Calibri" panose="020F0502020204030204"/>
            <a:ea typeface="+mn-ea"/>
            <a:cs typeface="Calibri"/>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910">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08467">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3452" custLinFactNeighborY="-479">
        <dgm:presLayoutVars>
          <dgm:bulletEnabled val="1"/>
        </dgm:presLayoutVars>
      </dgm:prSet>
      <dgm:spPr>
        <a:prstGeom prst="rect">
          <a:avLst/>
        </a:prstGeom>
      </dgm:spPr>
    </dgm:pt>
  </dgm:ptLst>
  <dgm:cxnLst>
    <dgm:cxn modelId="{C731CA01-3B0A-41A2-BFD1-A27DB02520D4}" type="presOf" srcId="{B2EE42FC-E6AF-4465-825E-F13AFEF635D0}" destId="{D1B9960E-5C02-4AC3-B980-9B014B13831C}" srcOrd="0" destOrd="0" presId="urn:microsoft.com/office/officeart/2005/8/layout/bProcess3"/>
    <dgm:cxn modelId="{FDB9CE07-D720-441F-9B3F-B91F519A875E}" type="presOf" srcId="{B4CA3003-9ED2-4CD3-AB80-EC85E7E87314}" destId="{2FCA0366-4C42-4292-B06E-DB659A50F805}" srcOrd="1"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3817A23-7342-4743-937B-12B52CB7E673}" type="presOf" srcId="{2F6878C0-FC04-471E-872D-B9F0FD53D2DD}" destId="{F3A935A4-CC15-4B69-B92C-33A5112E26B9}"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59BAC4D-F1B3-46BE-B83C-F2DCA09137E0}" type="presOf" srcId="{03DE10A3-462A-4819-B6B6-2F1E49A2637A}" destId="{49665A09-0E99-47A6-AE3F-97655D937992}" srcOrd="1"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00CEF973-BA03-4420-A555-1941C3452612}" type="presOf" srcId="{DE290E1F-6902-4A14-A1BA-7879D78BBDA6}" destId="{E5D862CB-6EB0-444B-A8EB-A4F2441EE1A2}" srcOrd="0" destOrd="0" presId="urn:microsoft.com/office/officeart/2005/8/layout/bProcess3"/>
    <dgm:cxn modelId="{7B3C4C56-83EE-4733-9FBF-63137B034705}" type="presOf" srcId="{E3544D10-750B-42A2-BBE5-D1A44C82F091}" destId="{1CE8CC2B-1C62-4A8D-BFEF-6D288EC5DC4F}" srcOrd="1" destOrd="0" presId="urn:microsoft.com/office/officeart/2005/8/layout/bProcess3"/>
    <dgm:cxn modelId="{33030F7A-3CB0-41DB-9923-037D72C40B75}" type="presOf" srcId="{03DE10A3-462A-4819-B6B6-2F1E49A2637A}" destId="{12D00ABF-3BBF-4E70-83D2-2CB5F7CE0EF6}"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A109C78E-7F76-42C6-8CC8-4A37AE5BD6BF}" type="presOf" srcId="{B4CA3003-9ED2-4CD3-AB80-EC85E7E87314}" destId="{B39E087B-FAA4-4F81-858A-EC63F263A460}" srcOrd="0" destOrd="0" presId="urn:microsoft.com/office/officeart/2005/8/layout/bProcess3"/>
    <dgm:cxn modelId="{64B2A9A2-C3A7-42DA-9BE5-FDB12C52DF05}" type="presOf" srcId="{9A3BE206-8BF6-4908-8AC2-7C5EAC86EE02}" destId="{54ED4D28-B864-4C3F-ADCE-2A095E3849F7}" srcOrd="0" destOrd="0" presId="urn:microsoft.com/office/officeart/2005/8/layout/bProcess3"/>
    <dgm:cxn modelId="{3D0168AF-748E-4BE2-8BE9-70EBB88CDCFA}" type="presOf" srcId="{3349E0DD-859A-46D7-82EB-478C29602B7D}" destId="{232DE984-E37E-4DDB-AC1B-E8699419D6F4}" srcOrd="0" destOrd="0" presId="urn:microsoft.com/office/officeart/2005/8/layout/bProcess3"/>
    <dgm:cxn modelId="{CDEAC7B9-3222-43C2-9CFE-C61717DC25DD}" type="presOf" srcId="{111E4718-DDC5-48C2-8B0F-3BEE96507E42}" destId="{30453676-E091-4472-A05F-6520E421B21E}" srcOrd="0"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53C44DF0-08E6-43FD-A79D-822657750473}" type="presOf" srcId="{6C402271-9A4D-4B7F-813D-07D940BDC9FC}" destId="{B8A3B1DC-1B58-472A-B48B-BD99B31DA53F}" srcOrd="0" destOrd="0" presId="urn:microsoft.com/office/officeart/2005/8/layout/bProcess3"/>
    <dgm:cxn modelId="{ED4C99F4-64B1-4B51-9748-AF7A30A23F1A}" type="presOf" srcId="{3349E0DD-859A-46D7-82EB-478C29602B7D}" destId="{F37078C5-767F-4788-8BF2-9E171B7C18FE}" srcOrd="1" destOrd="0" presId="urn:microsoft.com/office/officeart/2005/8/layout/bProcess3"/>
    <dgm:cxn modelId="{81D142FC-99F8-46FA-8593-8A18EA98D3E4}" type="presOf" srcId="{E3544D10-750B-42A2-BBE5-D1A44C82F091}" destId="{D54AE8CB-58EB-4A7F-9C89-9E27D8DAB532}" srcOrd="0" destOrd="0" presId="urn:microsoft.com/office/officeart/2005/8/layout/bProcess3"/>
    <dgm:cxn modelId="{6CFF1708-EF9D-4D7D-AA84-5AF1119B1AB7}" type="presParOf" srcId="{30453676-E091-4472-A05F-6520E421B21E}" destId="{D1B9960E-5C02-4AC3-B980-9B014B13831C}" srcOrd="0" destOrd="0" presId="urn:microsoft.com/office/officeart/2005/8/layout/bProcess3"/>
    <dgm:cxn modelId="{905F8145-61B0-49FB-926D-B4CDCF5CE818}" type="presParOf" srcId="{30453676-E091-4472-A05F-6520E421B21E}" destId="{B39E087B-FAA4-4F81-858A-EC63F263A460}" srcOrd="1" destOrd="0" presId="urn:microsoft.com/office/officeart/2005/8/layout/bProcess3"/>
    <dgm:cxn modelId="{A9E1C253-C2CE-43D5-A8C4-159FB23DF8D5}" type="presParOf" srcId="{B39E087B-FAA4-4F81-858A-EC63F263A460}" destId="{2FCA0366-4C42-4292-B06E-DB659A50F805}" srcOrd="0" destOrd="0" presId="urn:microsoft.com/office/officeart/2005/8/layout/bProcess3"/>
    <dgm:cxn modelId="{356E18C9-83E3-458C-8751-C770DDCC7F9F}" type="presParOf" srcId="{30453676-E091-4472-A05F-6520E421B21E}" destId="{B8A3B1DC-1B58-472A-B48B-BD99B31DA53F}" srcOrd="2" destOrd="0" presId="urn:microsoft.com/office/officeart/2005/8/layout/bProcess3"/>
    <dgm:cxn modelId="{1DDDC314-DD15-46EB-98E4-36B021DAB068}" type="presParOf" srcId="{30453676-E091-4472-A05F-6520E421B21E}" destId="{D54AE8CB-58EB-4A7F-9C89-9E27D8DAB532}" srcOrd="3" destOrd="0" presId="urn:microsoft.com/office/officeart/2005/8/layout/bProcess3"/>
    <dgm:cxn modelId="{E803B838-DE48-4818-8E39-4CD39C911DC5}" type="presParOf" srcId="{D54AE8CB-58EB-4A7F-9C89-9E27D8DAB532}" destId="{1CE8CC2B-1C62-4A8D-BFEF-6D288EC5DC4F}" srcOrd="0" destOrd="0" presId="urn:microsoft.com/office/officeart/2005/8/layout/bProcess3"/>
    <dgm:cxn modelId="{94FA09D2-B09F-4ECF-8A25-86038811F469}" type="presParOf" srcId="{30453676-E091-4472-A05F-6520E421B21E}" destId="{F3A935A4-CC15-4B69-B92C-33A5112E26B9}" srcOrd="4" destOrd="0" presId="urn:microsoft.com/office/officeart/2005/8/layout/bProcess3"/>
    <dgm:cxn modelId="{7F99E9AA-521C-44E5-9F5A-16D6A5A55160}" type="presParOf" srcId="{30453676-E091-4472-A05F-6520E421B21E}" destId="{12D00ABF-3BBF-4E70-83D2-2CB5F7CE0EF6}" srcOrd="5" destOrd="0" presId="urn:microsoft.com/office/officeart/2005/8/layout/bProcess3"/>
    <dgm:cxn modelId="{CCC16250-FB60-42B9-86A5-4840B012FA4D}" type="presParOf" srcId="{12D00ABF-3BBF-4E70-83D2-2CB5F7CE0EF6}" destId="{49665A09-0E99-47A6-AE3F-97655D937992}" srcOrd="0" destOrd="0" presId="urn:microsoft.com/office/officeart/2005/8/layout/bProcess3"/>
    <dgm:cxn modelId="{D00077F6-FA02-41CC-9291-280A695FD82B}" type="presParOf" srcId="{30453676-E091-4472-A05F-6520E421B21E}" destId="{54ED4D28-B864-4C3F-ADCE-2A095E3849F7}" srcOrd="6" destOrd="0" presId="urn:microsoft.com/office/officeart/2005/8/layout/bProcess3"/>
    <dgm:cxn modelId="{269040FF-D904-4A43-8841-8A1841F5DD44}" type="presParOf" srcId="{30453676-E091-4472-A05F-6520E421B21E}" destId="{232DE984-E37E-4DDB-AC1B-E8699419D6F4}" srcOrd="7" destOrd="0" presId="urn:microsoft.com/office/officeart/2005/8/layout/bProcess3"/>
    <dgm:cxn modelId="{D2D444CE-0F2F-4BDF-87BE-A4E236617980}" type="presParOf" srcId="{232DE984-E37E-4DDB-AC1B-E8699419D6F4}" destId="{F37078C5-767F-4788-8BF2-9E171B7C18FE}" srcOrd="0" destOrd="0" presId="urn:microsoft.com/office/officeart/2005/8/layout/bProcess3"/>
    <dgm:cxn modelId="{6F0CD7BD-A956-447A-B894-BCC071A9CC42}" type="presParOf" srcId="{30453676-E091-4472-A05F-6520E421B21E}" destId="{E5D862CB-6EB0-444B-A8EB-A4F2441EE1A2}" srcOrd="8" destOrd="0" presId="urn:microsoft.com/office/officeart/2005/8/layout/bProcess3"/>
  </dgm:cxnLst>
  <dgm:bg/>
  <dgm:whole>
    <a:ln w="38100">
      <a:solidFill>
        <a:schemeClr val="accent6">
          <a:lumMod val="75000"/>
        </a:schemeClr>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28815" y="947338"/>
          <a:ext cx="29960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70362" y="991136"/>
        <a:ext cx="0" cy="0"/>
      </dsp:txXfrm>
    </dsp:sp>
    <dsp:sp modelId="{D1B9960E-5C02-4AC3-B980-9B014B13831C}">
      <dsp:nvSpPr>
        <dsp:cNvPr id="0" name=""/>
        <dsp:cNvSpPr/>
      </dsp:nvSpPr>
      <dsp:spPr>
        <a:xfrm>
          <a:off x="61056" y="492190"/>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Calibri"/>
            </a:rPr>
            <a:t>No resident representative</a:t>
          </a:r>
        </a:p>
      </dsp:txBody>
      <dsp:txXfrm>
        <a:off x="61056" y="492190"/>
        <a:ext cx="1669558" cy="1001735"/>
      </dsp:txXfrm>
    </dsp:sp>
    <dsp:sp modelId="{D54AE8CB-58EB-4A7F-9C89-9E27D8DAB532}">
      <dsp:nvSpPr>
        <dsp:cNvPr id="0" name=""/>
        <dsp:cNvSpPr/>
      </dsp:nvSpPr>
      <dsp:spPr>
        <a:xfrm>
          <a:off x="890943" y="1548788"/>
          <a:ext cx="2336163" cy="353398"/>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999837" y="1723566"/>
        <a:ext cx="0" cy="0"/>
      </dsp:txXfrm>
    </dsp:sp>
    <dsp:sp modelId="{B8A3B1DC-1B58-472A-B48B-BD99B31DA53F}">
      <dsp:nvSpPr>
        <dsp:cNvPr id="0" name=""/>
        <dsp:cNvSpPr/>
      </dsp:nvSpPr>
      <dsp:spPr>
        <a:xfrm>
          <a:off x="2060820" y="435527"/>
          <a:ext cx="2332574" cy="11150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Calibri"/>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LTCOP has reasonable cause to believe an action, inaction or decision may adversely affect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Calibri"/>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Calibri"/>
          </a:endParaRPr>
        </a:p>
      </dsp:txBody>
      <dsp:txXfrm>
        <a:off x="2060820" y="435527"/>
        <a:ext cx="2332574" cy="1115061"/>
      </dsp:txXfrm>
    </dsp:sp>
    <dsp:sp modelId="{12D00ABF-3BBF-4E70-83D2-2CB5F7CE0EF6}">
      <dsp:nvSpPr>
        <dsp:cNvPr id="0" name=""/>
        <dsp:cNvSpPr/>
      </dsp:nvSpPr>
      <dsp:spPr>
        <a:xfrm>
          <a:off x="1723923" y="2389735"/>
          <a:ext cx="304497"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67794" y="2433533"/>
        <a:ext cx="0" cy="0"/>
      </dsp:txXfrm>
    </dsp:sp>
    <dsp:sp modelId="{F3A935A4-CC15-4B69-B92C-33A5112E26B9}">
      <dsp:nvSpPr>
        <dsp:cNvPr id="0" name=""/>
        <dsp:cNvSpPr/>
      </dsp:nvSpPr>
      <dsp:spPr>
        <a:xfrm>
          <a:off x="56164"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56164" y="1934587"/>
        <a:ext cx="1669558" cy="1001735"/>
      </dsp:txXfrm>
    </dsp:sp>
    <dsp:sp modelId="{232DE984-E37E-4DDB-AC1B-E8699419D6F4}">
      <dsp:nvSpPr>
        <dsp:cNvPr id="0" name=""/>
        <dsp:cNvSpPr/>
      </dsp:nvSpPr>
      <dsp:spPr>
        <a:xfrm>
          <a:off x="3728579" y="2389735"/>
          <a:ext cx="284946"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3863164" y="2433533"/>
        <a:ext cx="0" cy="0"/>
      </dsp:txXfrm>
    </dsp:sp>
    <dsp:sp modelId="{54ED4D28-B864-4C3F-ADCE-2A095E3849F7}">
      <dsp:nvSpPr>
        <dsp:cNvPr id="0" name=""/>
        <dsp:cNvSpPr/>
      </dsp:nvSpPr>
      <dsp:spPr>
        <a:xfrm>
          <a:off x="2060820"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2060820" y="1934587"/>
        <a:ext cx="1669558" cy="1001735"/>
      </dsp:txXfrm>
    </dsp:sp>
    <dsp:sp modelId="{E5D862CB-6EB0-444B-A8EB-A4F2441EE1A2}">
      <dsp:nvSpPr>
        <dsp:cNvPr id="0" name=""/>
        <dsp:cNvSpPr/>
      </dsp:nvSpPr>
      <dsp:spPr>
        <a:xfrm>
          <a:off x="4045926"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sz="1200" kern="1200">
            <a:solidFill>
              <a:sysClr val="windowText" lastClr="000000">
                <a:hueOff val="0"/>
                <a:satOff val="0"/>
                <a:lumOff val="0"/>
                <a:alphaOff val="0"/>
              </a:sysClr>
            </a:solidFill>
            <a:latin typeface="Calibri"/>
            <a:ea typeface="+mn-ea"/>
            <a:cs typeface="Calibri"/>
          </a:endParaRPr>
        </a:p>
      </dsp:txBody>
      <dsp:txXfrm>
        <a:off x="4045926" y="1934587"/>
        <a:ext cx="1669558" cy="1001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71819" y="849077"/>
          <a:ext cx="29388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910650" y="892840"/>
        <a:ext cx="0" cy="0"/>
      </dsp:txXfrm>
    </dsp:sp>
    <dsp:sp modelId="{D1B9960E-5C02-4AC3-B980-9B014B13831C}">
      <dsp:nvSpPr>
        <dsp:cNvPr id="0" name=""/>
        <dsp:cNvSpPr/>
      </dsp:nvSpPr>
      <dsp:spPr>
        <a:xfrm>
          <a:off x="73855" y="38486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Calibri"/>
            </a:rPr>
            <a:t>Has a resident representative</a:t>
          </a:r>
        </a:p>
      </dsp:txBody>
      <dsp:txXfrm>
        <a:off x="73855" y="384868"/>
        <a:ext cx="1699764" cy="1019858"/>
      </dsp:txXfrm>
    </dsp:sp>
    <dsp:sp modelId="{D54AE8CB-58EB-4A7F-9C89-9E27D8DAB532}">
      <dsp:nvSpPr>
        <dsp:cNvPr id="0" name=""/>
        <dsp:cNvSpPr/>
      </dsp:nvSpPr>
      <dsp:spPr>
        <a:xfrm>
          <a:off x="857276" y="1446102"/>
          <a:ext cx="2428216" cy="360345"/>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2009897" y="1624319"/>
        <a:ext cx="0" cy="0"/>
      </dsp:txXfrm>
    </dsp:sp>
    <dsp:sp modelId="{B8A3B1DC-1B58-472A-B48B-BD99B31DA53F}">
      <dsp:nvSpPr>
        <dsp:cNvPr id="0" name=""/>
        <dsp:cNvSpPr/>
      </dsp:nvSpPr>
      <dsp:spPr>
        <a:xfrm>
          <a:off x="2098105" y="341692"/>
          <a:ext cx="2374775" cy="1106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Calibri"/>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LTCOP has reason to believe the </a:t>
          </a:r>
          <a:r>
            <a:rPr lang="en-US" sz="1200" b="1" i="1" kern="1200">
              <a:solidFill>
                <a:sysClr val="windowText" lastClr="000000">
                  <a:hueOff val="0"/>
                  <a:satOff val="0"/>
                  <a:lumOff val="0"/>
                  <a:alphaOff val="0"/>
                </a:sysClr>
              </a:solidFill>
              <a:latin typeface="Calibri" panose="020F0502020204030204"/>
              <a:ea typeface="+mn-ea"/>
              <a:cs typeface="Calibri"/>
            </a:rPr>
            <a:t>resident representative </a:t>
          </a:r>
          <a:r>
            <a:rPr lang="en-US" sz="1200" kern="1200">
              <a:solidFill>
                <a:sysClr val="windowText" lastClr="000000">
                  <a:hueOff val="0"/>
                  <a:satOff val="0"/>
                  <a:lumOff val="0"/>
                  <a:alphaOff val="0"/>
                </a:sysClr>
              </a:solidFill>
              <a:latin typeface="Calibri" panose="020F0502020204030204"/>
              <a:ea typeface="+mn-ea"/>
              <a:cs typeface="Calibri"/>
            </a:rPr>
            <a:t>has taken action, inaction or decision that adversely affects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Calibri"/>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Calibri"/>
          </a:endParaRPr>
        </a:p>
      </dsp:txBody>
      <dsp:txXfrm>
        <a:off x="2098105" y="341692"/>
        <a:ext cx="2374775" cy="1106210"/>
      </dsp:txXfrm>
    </dsp:sp>
    <dsp:sp modelId="{12D00ABF-3BBF-4E70-83D2-2CB5F7CE0EF6}">
      <dsp:nvSpPr>
        <dsp:cNvPr id="0" name=""/>
        <dsp:cNvSpPr/>
      </dsp:nvSpPr>
      <dsp:spPr>
        <a:xfrm>
          <a:off x="1705359" y="2303058"/>
          <a:ext cx="36034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75758" y="2346821"/>
        <a:ext cx="0" cy="0"/>
      </dsp:txXfrm>
    </dsp:sp>
    <dsp:sp modelId="{F3A935A4-CC15-4B69-B92C-33A5112E26B9}">
      <dsp:nvSpPr>
        <dsp:cNvPr id="0" name=""/>
        <dsp:cNvSpPr/>
      </dsp:nvSpPr>
      <dsp:spPr>
        <a:xfrm>
          <a:off x="7394"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7394" y="1838848"/>
        <a:ext cx="1699764" cy="1019858"/>
      </dsp:txXfrm>
    </dsp:sp>
    <dsp:sp modelId="{232DE984-E37E-4DDB-AC1B-E8699419D6F4}">
      <dsp:nvSpPr>
        <dsp:cNvPr id="0" name=""/>
        <dsp:cNvSpPr/>
      </dsp:nvSpPr>
      <dsp:spPr>
        <a:xfrm>
          <a:off x="3796069" y="2298173"/>
          <a:ext cx="301670"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3938597" y="2341936"/>
        <a:ext cx="0" cy="0"/>
      </dsp:txXfrm>
    </dsp:sp>
    <dsp:sp modelId="{54ED4D28-B864-4C3F-ADCE-2A095E3849F7}">
      <dsp:nvSpPr>
        <dsp:cNvPr id="0" name=""/>
        <dsp:cNvSpPr/>
      </dsp:nvSpPr>
      <dsp:spPr>
        <a:xfrm>
          <a:off x="2098105"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2098105" y="1838848"/>
        <a:ext cx="1699764" cy="1019858"/>
      </dsp:txXfrm>
    </dsp:sp>
    <dsp:sp modelId="{E5D862CB-6EB0-444B-A8EB-A4F2441EE1A2}">
      <dsp:nvSpPr>
        <dsp:cNvPr id="0" name=""/>
        <dsp:cNvSpPr/>
      </dsp:nvSpPr>
      <dsp:spPr>
        <a:xfrm>
          <a:off x="4130139" y="1833963"/>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b="1" kern="1200">
              <a:solidFill>
                <a:sysClr val="windowText" lastClr="000000">
                  <a:hueOff val="0"/>
                  <a:satOff val="0"/>
                  <a:lumOff val="0"/>
                  <a:alphaOff val="0"/>
                </a:sysClr>
              </a:solidFill>
              <a:latin typeface="Calibri"/>
              <a:ea typeface="+mn-ea"/>
              <a:cs typeface="Calibri"/>
            </a:rPr>
            <a:t>obtains approval of the Ombudsman</a:t>
          </a:r>
          <a:endParaRPr lang="en-US" sz="1700" kern="1200">
            <a:solidFill>
              <a:sysClr val="windowText" lastClr="000000">
                <a:hueOff val="0"/>
                <a:satOff val="0"/>
                <a:lumOff val="0"/>
                <a:alphaOff val="0"/>
              </a:sysClr>
            </a:solidFill>
            <a:latin typeface="Calibri"/>
            <a:ea typeface="+mn-ea"/>
            <a:cs typeface="Calibri"/>
          </a:endParaRPr>
        </a:p>
      </dsp:txBody>
      <dsp:txXfrm>
        <a:off x="4130139" y="1833963"/>
        <a:ext cx="1699764" cy="101985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44E1-D654-42DD-B7A5-E7E82AC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Amity Overall-Laib</cp:lastModifiedBy>
  <cp:revision>3</cp:revision>
  <cp:lastPrinted>2021-07-09T00:49:00Z</cp:lastPrinted>
  <dcterms:created xsi:type="dcterms:W3CDTF">2022-01-21T22:27:00Z</dcterms:created>
  <dcterms:modified xsi:type="dcterms:W3CDTF">2022-01-21T23:21:00Z</dcterms:modified>
</cp:coreProperties>
</file>