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BC" w:rsidRDefault="006B5CBC" w:rsidP="006B5CBC">
      <w:pPr>
        <w:pStyle w:val="Heading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966347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629" cy="63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B0" w:rsidRPr="00D172B0" w:rsidRDefault="00D172B0" w:rsidP="00D172B0">
      <w:pPr>
        <w:rPr>
          <w:sz w:val="10"/>
          <w:szCs w:val="10"/>
        </w:rPr>
      </w:pPr>
    </w:p>
    <w:p w:rsidR="006B5CBC" w:rsidRPr="00D172B0" w:rsidRDefault="006B5CBC" w:rsidP="00D172B0">
      <w:pPr>
        <w:pStyle w:val="Heading1"/>
        <w:spacing w:before="0" w:line="240" w:lineRule="auto"/>
        <w:jc w:val="center"/>
        <w:rPr>
          <w:rFonts w:ascii="Cambria" w:hAnsi="Cambria"/>
          <w:b/>
          <w:color w:val="002060"/>
          <w:sz w:val="28"/>
          <w:szCs w:val="28"/>
        </w:rPr>
      </w:pPr>
      <w:r w:rsidRPr="00D172B0">
        <w:rPr>
          <w:rFonts w:ascii="Cambria" w:hAnsi="Cambria"/>
          <w:b/>
          <w:color w:val="002060"/>
          <w:sz w:val="28"/>
          <w:szCs w:val="28"/>
        </w:rPr>
        <w:t xml:space="preserve">Volunteer </w:t>
      </w:r>
      <w:r w:rsidR="00CD1065" w:rsidRPr="00D172B0">
        <w:rPr>
          <w:rFonts w:ascii="Cambria" w:hAnsi="Cambria"/>
          <w:b/>
          <w:color w:val="002060"/>
          <w:sz w:val="28"/>
          <w:szCs w:val="28"/>
        </w:rPr>
        <w:t xml:space="preserve">Risk Management Considerations for </w:t>
      </w:r>
      <w:r w:rsidRPr="00D172B0">
        <w:rPr>
          <w:rFonts w:ascii="Cambria" w:hAnsi="Cambria"/>
          <w:b/>
          <w:color w:val="002060"/>
          <w:sz w:val="28"/>
          <w:szCs w:val="28"/>
        </w:rPr>
        <w:t>Long-Term Care Ombudsman Programs (</w:t>
      </w:r>
      <w:r w:rsidR="00CD1065" w:rsidRPr="00D172B0">
        <w:rPr>
          <w:rFonts w:ascii="Cambria" w:hAnsi="Cambria"/>
          <w:b/>
          <w:color w:val="002060"/>
          <w:sz w:val="28"/>
          <w:szCs w:val="28"/>
        </w:rPr>
        <w:t>LTCOPs</w:t>
      </w:r>
      <w:r w:rsidRPr="00D172B0">
        <w:rPr>
          <w:rFonts w:ascii="Cambria" w:hAnsi="Cambria"/>
          <w:b/>
          <w:color w:val="002060"/>
          <w:sz w:val="28"/>
          <w:szCs w:val="28"/>
        </w:rPr>
        <w:t>)</w:t>
      </w:r>
      <w:r w:rsidR="00B54827" w:rsidRPr="00D172B0">
        <w:rPr>
          <w:rFonts w:ascii="Cambria" w:hAnsi="Cambria"/>
          <w:b/>
          <w:color w:val="002060"/>
          <w:sz w:val="28"/>
          <w:szCs w:val="28"/>
        </w:rPr>
        <w:t xml:space="preserve"> Worksheet</w:t>
      </w:r>
    </w:p>
    <w:p w:rsidR="00D172B0" w:rsidRDefault="00D172B0" w:rsidP="00D172B0">
      <w:pPr>
        <w:spacing w:after="0" w:line="240" w:lineRule="auto"/>
      </w:pPr>
    </w:p>
    <w:p w:rsidR="00D172B0" w:rsidRDefault="006B5CBC" w:rsidP="00D172B0">
      <w:pPr>
        <w:spacing w:after="0" w:line="240" w:lineRule="auto"/>
      </w:pPr>
      <w:r w:rsidRPr="006B5CBC">
        <w:t xml:space="preserve">Volunteer LTCO increase resident access </w:t>
      </w:r>
      <w:r>
        <w:t xml:space="preserve">to the LTCOP, expand LTCO </w:t>
      </w:r>
      <w:r w:rsidRPr="006B5CBC">
        <w:t>program services, bring a variety of skills and experiences to the LTCO role, strengt</w:t>
      </w:r>
      <w:r>
        <w:t xml:space="preserve">hen the connection between LTCO </w:t>
      </w:r>
      <w:r w:rsidRPr="006B5CBC">
        <w:t>program</w:t>
      </w:r>
      <w:r>
        <w:t>s</w:t>
      </w:r>
      <w:r w:rsidRPr="006B5CBC">
        <w:t xml:space="preserve"> and the local community w</w:t>
      </w:r>
      <w:r w:rsidR="007D1453">
        <w:t>h</w:t>
      </w:r>
      <w:r w:rsidRPr="006B5CBC">
        <w:t xml:space="preserve">ere they serve, and enhance the quality of life and care for LTC residents and consumers. Volunteer LTCO are invaluable, but due to the </w:t>
      </w:r>
      <w:r>
        <w:t xml:space="preserve">unique </w:t>
      </w:r>
      <w:r w:rsidRPr="006B5CBC">
        <w:t xml:space="preserve">role </w:t>
      </w:r>
      <w:r>
        <w:t xml:space="preserve">and responsibilities </w:t>
      </w:r>
      <w:r w:rsidRPr="006B5CBC">
        <w:t xml:space="preserve">of </w:t>
      </w:r>
      <w:r>
        <w:t xml:space="preserve">the </w:t>
      </w:r>
      <w:r w:rsidRPr="006B5CBC">
        <w:t>LTCO</w:t>
      </w:r>
      <w:r>
        <w:t xml:space="preserve"> program </w:t>
      </w:r>
      <w:r w:rsidRPr="006B5CBC">
        <w:t xml:space="preserve">there are </w:t>
      </w:r>
      <w:r>
        <w:t>potential risks that ne</w:t>
      </w:r>
      <w:r w:rsidR="003B6577">
        <w:t>ed to be addressed</w:t>
      </w:r>
      <w:r w:rsidRPr="006B5CBC">
        <w:t xml:space="preserve">. </w:t>
      </w:r>
    </w:p>
    <w:p w:rsidR="00105F4F" w:rsidRPr="00105F4F" w:rsidRDefault="00105F4F" w:rsidP="00D172B0">
      <w:pPr>
        <w:spacing w:after="0" w:line="240" w:lineRule="auto"/>
        <w:rPr>
          <w:sz w:val="16"/>
          <w:szCs w:val="16"/>
        </w:rPr>
      </w:pPr>
    </w:p>
    <w:p w:rsidR="002C36F8" w:rsidRDefault="002C36F8" w:rsidP="00D172B0">
      <w:pPr>
        <w:spacing w:after="0" w:line="240" w:lineRule="auto"/>
      </w:pPr>
      <w:r>
        <w:t>This</w:t>
      </w:r>
      <w:r w:rsidR="00B54827">
        <w:t xml:space="preserve"> worksheet</w:t>
      </w:r>
      <w:r w:rsidR="00EE0A4D">
        <w:t xml:space="preserve"> provides key </w:t>
      </w:r>
      <w:r>
        <w:t xml:space="preserve">points to consider regarding risk </w:t>
      </w:r>
      <w:r w:rsidR="00B54827">
        <w:t xml:space="preserve">management for LTCOPs. The chart </w:t>
      </w:r>
      <w:r w:rsidR="00EE0A4D">
        <w:t xml:space="preserve">highlights </w:t>
      </w:r>
      <w:r>
        <w:t xml:space="preserve">areas of risk </w:t>
      </w:r>
      <w:r w:rsidR="006B5CBC">
        <w:t xml:space="preserve">and tips to reducing risk </w:t>
      </w:r>
      <w:r w:rsidR="00105F4F">
        <w:t>to help LTCOPs evaluate</w:t>
      </w:r>
      <w:r w:rsidR="00B54827">
        <w:t xml:space="preserve"> their programs </w:t>
      </w:r>
      <w:r w:rsidR="00EE0A4D">
        <w:t xml:space="preserve">to identify potential </w:t>
      </w:r>
      <w:r w:rsidR="00B54827">
        <w:t xml:space="preserve">risk, </w:t>
      </w:r>
      <w:r w:rsidR="006B5CBC">
        <w:t xml:space="preserve">review </w:t>
      </w:r>
      <w:r w:rsidR="00B54827">
        <w:t xml:space="preserve">current program practices, and </w:t>
      </w:r>
      <w:r w:rsidR="006B5CBC">
        <w:t xml:space="preserve">develop </w:t>
      </w:r>
      <w:r w:rsidR="00B54827">
        <w:t xml:space="preserve">recommendations </w:t>
      </w:r>
      <w:r w:rsidR="00105F4F">
        <w:t>for improvements</w:t>
      </w:r>
      <w:r w:rsidR="00B54827">
        <w:t xml:space="preserve">. </w:t>
      </w:r>
      <w:r>
        <w:t xml:space="preserve">The information below is from the </w:t>
      </w:r>
      <w:r w:rsidRPr="00B54827">
        <w:rPr>
          <w:i/>
        </w:rPr>
        <w:t>Supporting Volunteer LTC Ombudsmen and Minimizing Risk</w:t>
      </w:r>
      <w:r>
        <w:t xml:space="preserve"> webinar provided by the National Long-Term Care Om</w:t>
      </w:r>
      <w:r w:rsidR="00B54827">
        <w:t xml:space="preserve">budsman Resource Center (NORC) and is </w:t>
      </w:r>
      <w:r w:rsidR="006B5CBC">
        <w:t xml:space="preserve">meant to be provide a brief overview so it is </w:t>
      </w:r>
      <w:r w:rsidR="00B54827">
        <w:t>not all inclusive</w:t>
      </w:r>
      <w:r w:rsidR="00105F4F">
        <w:t xml:space="preserve">, </w:t>
      </w:r>
      <w:r w:rsidR="00B54827">
        <w:t>see footnotes for links to more information and resources.</w:t>
      </w:r>
      <w:r w:rsidR="00A73AE6">
        <w:rPr>
          <w:rStyle w:val="FootnoteReference"/>
        </w:rPr>
        <w:footnoteReference w:id="1"/>
      </w:r>
    </w:p>
    <w:p w:rsidR="00D172B0" w:rsidRPr="00105F4F" w:rsidRDefault="00D172B0" w:rsidP="00D172B0">
      <w:pPr>
        <w:spacing w:after="0" w:line="240" w:lineRule="auto"/>
        <w:rPr>
          <w:sz w:val="16"/>
          <w:szCs w:val="16"/>
        </w:rPr>
      </w:pPr>
    </w:p>
    <w:p w:rsidR="00A73AE6" w:rsidRPr="00A73AE6" w:rsidRDefault="00A73AE6" w:rsidP="00160A90">
      <w:pPr>
        <w:rPr>
          <w:b/>
        </w:rPr>
      </w:pPr>
      <w:r w:rsidRPr="00A73AE6">
        <w:rPr>
          <w:b/>
        </w:rPr>
        <w:t>What is Risk?</w:t>
      </w:r>
      <w:r>
        <w:rPr>
          <w:rStyle w:val="FootnoteReference"/>
          <w:b/>
        </w:rPr>
        <w:footnoteReference w:id="2"/>
      </w:r>
    </w:p>
    <w:p w:rsidR="00160A90" w:rsidRPr="007262DB" w:rsidRDefault="00160A90" w:rsidP="00160A90">
      <w:r w:rsidRPr="007262DB">
        <w:rPr>
          <w:b/>
          <w:bCs/>
        </w:rPr>
        <w:t xml:space="preserve">Risk: </w:t>
      </w:r>
      <w:r w:rsidRPr="007262DB">
        <w:t xml:space="preserve">anything that threatens the ability of a nonprofit to accomplish its mission. </w:t>
      </w:r>
    </w:p>
    <w:p w:rsidR="00160A90" w:rsidRPr="007262DB" w:rsidRDefault="00160A90" w:rsidP="00160A90">
      <w:r w:rsidRPr="007262DB">
        <w:rPr>
          <w:b/>
          <w:bCs/>
        </w:rPr>
        <w:t xml:space="preserve">Risk management: </w:t>
      </w:r>
      <w:r w:rsidRPr="007262DB">
        <w:t xml:space="preserve">a discipline that enables people and organizations to cope with uncertainty by taking steps to protect its vital assets and resources.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505"/>
        <w:gridCol w:w="3420"/>
        <w:gridCol w:w="3600"/>
      </w:tblGrid>
      <w:tr w:rsidR="00182A5B" w:rsidTr="005020F6">
        <w:tc>
          <w:tcPr>
            <w:tcW w:w="3505" w:type="dxa"/>
            <w:shd w:val="clear" w:color="auto" w:fill="44546A" w:themeFill="text2"/>
          </w:tcPr>
          <w:p w:rsidR="00CA575D" w:rsidRPr="005602E0" w:rsidRDefault="00CA575D" w:rsidP="005602E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02E0">
              <w:rPr>
                <w:b/>
                <w:color w:val="000000" w:themeColor="text1"/>
                <w:sz w:val="24"/>
                <w:szCs w:val="24"/>
              </w:rPr>
              <w:t>Minimizing Risk</w:t>
            </w:r>
          </w:p>
        </w:tc>
        <w:tc>
          <w:tcPr>
            <w:tcW w:w="3420" w:type="dxa"/>
            <w:shd w:val="clear" w:color="auto" w:fill="44546A" w:themeFill="text2"/>
          </w:tcPr>
          <w:p w:rsidR="00CA575D" w:rsidRPr="005602E0" w:rsidRDefault="00CA575D" w:rsidP="005602E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02E0">
              <w:rPr>
                <w:b/>
                <w:color w:val="000000" w:themeColor="text1"/>
                <w:sz w:val="24"/>
                <w:szCs w:val="24"/>
              </w:rPr>
              <w:t>Current Practice (e.g., sc</w:t>
            </w:r>
            <w:r w:rsidR="006B5CBC" w:rsidRPr="005602E0">
              <w:rPr>
                <w:b/>
                <w:color w:val="000000" w:themeColor="text1"/>
                <w:sz w:val="24"/>
                <w:szCs w:val="24"/>
              </w:rPr>
              <w:t>r</w:t>
            </w:r>
            <w:r w:rsidRPr="005602E0">
              <w:rPr>
                <w:b/>
                <w:color w:val="000000" w:themeColor="text1"/>
                <w:sz w:val="24"/>
                <w:szCs w:val="24"/>
              </w:rPr>
              <w:t>eening, training, forms, policies and procedures)</w:t>
            </w:r>
          </w:p>
        </w:tc>
        <w:tc>
          <w:tcPr>
            <w:tcW w:w="3600" w:type="dxa"/>
            <w:shd w:val="clear" w:color="auto" w:fill="44546A" w:themeFill="text2"/>
          </w:tcPr>
          <w:p w:rsidR="00CA575D" w:rsidRPr="005602E0" w:rsidRDefault="00CA575D" w:rsidP="005602E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02E0">
              <w:rPr>
                <w:b/>
                <w:color w:val="000000" w:themeColor="text1"/>
                <w:sz w:val="24"/>
                <w:szCs w:val="24"/>
              </w:rPr>
              <w:t>Recommendation</w:t>
            </w:r>
          </w:p>
        </w:tc>
      </w:tr>
      <w:tr w:rsidR="00816D9E" w:rsidTr="00182A5B">
        <w:tc>
          <w:tcPr>
            <w:tcW w:w="10525" w:type="dxa"/>
            <w:gridSpan w:val="3"/>
            <w:shd w:val="clear" w:color="auto" w:fill="ACB9CA" w:themeFill="text2" w:themeFillTint="66"/>
          </w:tcPr>
          <w:p w:rsidR="00816D9E" w:rsidRPr="006B5CBC" w:rsidRDefault="00816D9E" w:rsidP="005602E0">
            <w:pPr>
              <w:jc w:val="center"/>
              <w:rPr>
                <w:b/>
                <w:i/>
                <w:sz w:val="24"/>
                <w:szCs w:val="24"/>
              </w:rPr>
            </w:pPr>
            <w:r w:rsidRPr="006B5CBC">
              <w:rPr>
                <w:b/>
                <w:i/>
                <w:sz w:val="24"/>
                <w:szCs w:val="24"/>
              </w:rPr>
              <w:t>Areas of Risk</w:t>
            </w:r>
          </w:p>
          <w:p w:rsidR="00816D9E" w:rsidRDefault="00816D9E" w:rsidP="005602E0">
            <w:pPr>
              <w:jc w:val="center"/>
            </w:pPr>
            <w:r w:rsidRPr="006B5CBC">
              <w:rPr>
                <w:b/>
                <w:i/>
                <w:sz w:val="24"/>
                <w:szCs w:val="24"/>
              </w:rPr>
              <w:t>As representatives of the LTCOP, volunteer LTCO:</w:t>
            </w:r>
          </w:p>
        </w:tc>
      </w:tr>
      <w:tr w:rsidR="00CA575D" w:rsidTr="005020F6">
        <w:tc>
          <w:tcPr>
            <w:tcW w:w="3505" w:type="dxa"/>
          </w:tcPr>
          <w:p w:rsidR="00CA575D" w:rsidRDefault="00816D9E" w:rsidP="00160A90">
            <w:r>
              <w:t>Have access to residents, facilities, and others</w:t>
            </w:r>
            <w:r w:rsidR="006B5CBC">
              <w:t>.</w:t>
            </w:r>
            <w:r>
              <w:t xml:space="preserve"> </w:t>
            </w:r>
          </w:p>
        </w:tc>
        <w:tc>
          <w:tcPr>
            <w:tcW w:w="3420" w:type="dxa"/>
          </w:tcPr>
          <w:p w:rsidR="00CA575D" w:rsidRDefault="00CA575D" w:rsidP="00160A90"/>
        </w:tc>
        <w:tc>
          <w:tcPr>
            <w:tcW w:w="3600" w:type="dxa"/>
          </w:tcPr>
          <w:p w:rsidR="00CA575D" w:rsidRDefault="00CA575D" w:rsidP="00160A90"/>
        </w:tc>
      </w:tr>
      <w:tr w:rsidR="00CA575D" w:rsidTr="005020F6">
        <w:tc>
          <w:tcPr>
            <w:tcW w:w="3505" w:type="dxa"/>
          </w:tcPr>
          <w:p w:rsidR="00CA575D" w:rsidRDefault="00816D9E" w:rsidP="00160A90">
            <w:r>
              <w:t>Obtain personal, confidential information</w:t>
            </w:r>
            <w:r w:rsidR="006B5CBC">
              <w:t>.</w:t>
            </w:r>
          </w:p>
        </w:tc>
        <w:tc>
          <w:tcPr>
            <w:tcW w:w="3420" w:type="dxa"/>
          </w:tcPr>
          <w:p w:rsidR="00CA575D" w:rsidRDefault="00CA575D" w:rsidP="00160A90"/>
        </w:tc>
        <w:tc>
          <w:tcPr>
            <w:tcW w:w="3600" w:type="dxa"/>
          </w:tcPr>
          <w:p w:rsidR="00CA575D" w:rsidRDefault="00CA575D" w:rsidP="00160A90"/>
        </w:tc>
      </w:tr>
      <w:tr w:rsidR="00CA575D" w:rsidTr="005020F6">
        <w:tc>
          <w:tcPr>
            <w:tcW w:w="3505" w:type="dxa"/>
          </w:tcPr>
          <w:p w:rsidR="00CA575D" w:rsidRDefault="006B5CBC" w:rsidP="00160A90">
            <w:r>
              <w:t xml:space="preserve">Represent the </w:t>
            </w:r>
            <w:r w:rsidR="00816D9E">
              <w:t>state LTCOP</w:t>
            </w:r>
            <w:r>
              <w:t xml:space="preserve"> and local ombudsman entity (if applicable).</w:t>
            </w:r>
          </w:p>
        </w:tc>
        <w:tc>
          <w:tcPr>
            <w:tcW w:w="3420" w:type="dxa"/>
          </w:tcPr>
          <w:p w:rsidR="00CA575D" w:rsidRDefault="00CA575D" w:rsidP="00160A90"/>
        </w:tc>
        <w:tc>
          <w:tcPr>
            <w:tcW w:w="3600" w:type="dxa"/>
          </w:tcPr>
          <w:p w:rsidR="00CA575D" w:rsidRDefault="00CA575D" w:rsidP="00160A90"/>
        </w:tc>
      </w:tr>
      <w:tr w:rsidR="00CA575D" w:rsidTr="005020F6">
        <w:tc>
          <w:tcPr>
            <w:tcW w:w="3505" w:type="dxa"/>
          </w:tcPr>
          <w:p w:rsidR="00CA575D" w:rsidRDefault="00816D9E" w:rsidP="00160A90">
            <w:r>
              <w:t>Directly impact program performance and outcomes</w:t>
            </w:r>
            <w:r w:rsidR="006B5CBC">
              <w:t>.</w:t>
            </w:r>
          </w:p>
        </w:tc>
        <w:tc>
          <w:tcPr>
            <w:tcW w:w="3420" w:type="dxa"/>
          </w:tcPr>
          <w:p w:rsidR="00CA575D" w:rsidRDefault="00CA575D" w:rsidP="00160A90"/>
        </w:tc>
        <w:tc>
          <w:tcPr>
            <w:tcW w:w="3600" w:type="dxa"/>
          </w:tcPr>
          <w:p w:rsidR="00CA575D" w:rsidRDefault="00CA575D" w:rsidP="00160A90"/>
        </w:tc>
      </w:tr>
      <w:tr w:rsidR="00CA575D" w:rsidTr="005020F6">
        <w:tc>
          <w:tcPr>
            <w:tcW w:w="3505" w:type="dxa"/>
          </w:tcPr>
          <w:p w:rsidR="00CA575D" w:rsidRDefault="00816D9E" w:rsidP="00160A90">
            <w:r>
              <w:t>Have a significant degree of independence</w:t>
            </w:r>
            <w:r w:rsidR="006B5CBC">
              <w:t>.</w:t>
            </w:r>
          </w:p>
        </w:tc>
        <w:tc>
          <w:tcPr>
            <w:tcW w:w="3420" w:type="dxa"/>
          </w:tcPr>
          <w:p w:rsidR="00CA575D" w:rsidRDefault="00CA575D" w:rsidP="00160A90"/>
        </w:tc>
        <w:tc>
          <w:tcPr>
            <w:tcW w:w="3600" w:type="dxa"/>
          </w:tcPr>
          <w:p w:rsidR="00CA575D" w:rsidRDefault="00CA575D" w:rsidP="00160A90"/>
        </w:tc>
      </w:tr>
      <w:tr w:rsidR="00816D9E" w:rsidTr="005020F6">
        <w:tc>
          <w:tcPr>
            <w:tcW w:w="3505" w:type="dxa"/>
          </w:tcPr>
          <w:p w:rsidR="00816D9E" w:rsidRDefault="00816D9E" w:rsidP="00816D9E">
            <w:r>
              <w:t>Actions could harm the LTCOP and individuals it serves</w:t>
            </w:r>
            <w:r w:rsidR="006B5CBC">
              <w:t xml:space="preserve"> (e.g., inappropriate disclosure of </w:t>
            </w:r>
            <w:r w:rsidR="006B5CBC">
              <w:lastRenderedPageBreak/>
              <w:t>information, provide misinformation).</w:t>
            </w:r>
          </w:p>
        </w:tc>
        <w:tc>
          <w:tcPr>
            <w:tcW w:w="3420" w:type="dxa"/>
          </w:tcPr>
          <w:p w:rsidR="00816D9E" w:rsidRDefault="00816D9E" w:rsidP="00160A90"/>
        </w:tc>
        <w:tc>
          <w:tcPr>
            <w:tcW w:w="3600" w:type="dxa"/>
          </w:tcPr>
          <w:p w:rsidR="00816D9E" w:rsidRDefault="00816D9E" w:rsidP="00160A90"/>
        </w:tc>
      </w:tr>
      <w:tr w:rsidR="00CA575D" w:rsidTr="005020F6">
        <w:tc>
          <w:tcPr>
            <w:tcW w:w="3505" w:type="dxa"/>
          </w:tcPr>
          <w:p w:rsidR="00CA575D" w:rsidRDefault="00816D9E" w:rsidP="00160A90">
            <w:r>
              <w:t>May act outside of their role and responsibilities</w:t>
            </w:r>
            <w:r w:rsidR="006B5CBC">
              <w:t>.</w:t>
            </w:r>
            <w:r>
              <w:t xml:space="preserve"> </w:t>
            </w:r>
          </w:p>
        </w:tc>
        <w:tc>
          <w:tcPr>
            <w:tcW w:w="3420" w:type="dxa"/>
          </w:tcPr>
          <w:p w:rsidR="00CA575D" w:rsidRDefault="00CA575D" w:rsidP="00160A90"/>
        </w:tc>
        <w:tc>
          <w:tcPr>
            <w:tcW w:w="3600" w:type="dxa"/>
          </w:tcPr>
          <w:p w:rsidR="00CA575D" w:rsidRDefault="00CA575D" w:rsidP="00160A90"/>
        </w:tc>
      </w:tr>
      <w:tr w:rsidR="00816D9E" w:rsidTr="005020F6">
        <w:tc>
          <w:tcPr>
            <w:tcW w:w="3505" w:type="dxa"/>
          </w:tcPr>
          <w:p w:rsidR="00816D9E" w:rsidRDefault="00816D9E" w:rsidP="00160A90">
            <w:r>
              <w:t>Drive to their assigned facility and other LTCOP activities</w:t>
            </w:r>
            <w:r w:rsidR="006B5CBC">
              <w:t>.</w:t>
            </w:r>
          </w:p>
        </w:tc>
        <w:tc>
          <w:tcPr>
            <w:tcW w:w="3420" w:type="dxa"/>
          </w:tcPr>
          <w:p w:rsidR="00816D9E" w:rsidRDefault="00816D9E" w:rsidP="00160A90"/>
        </w:tc>
        <w:tc>
          <w:tcPr>
            <w:tcW w:w="3600" w:type="dxa"/>
          </w:tcPr>
          <w:p w:rsidR="00816D9E" w:rsidRDefault="00816D9E" w:rsidP="00160A90"/>
        </w:tc>
      </w:tr>
      <w:tr w:rsidR="00816D9E" w:rsidTr="005020F6">
        <w:tc>
          <w:tcPr>
            <w:tcW w:w="3505" w:type="dxa"/>
          </w:tcPr>
          <w:p w:rsidR="00816D9E" w:rsidRDefault="00816D9E" w:rsidP="00816D9E">
            <w:r w:rsidRPr="007262DB">
              <w:t>Are often personal</w:t>
            </w:r>
            <w:r w:rsidR="006B5CBC">
              <w:t>ly impacted by their LTCO work, both positively and negatively (e.g., can experience burnout/compassion fatigue).</w:t>
            </w:r>
          </w:p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6B5CBC" w:rsidTr="00182A5B">
        <w:tc>
          <w:tcPr>
            <w:tcW w:w="10525" w:type="dxa"/>
            <w:gridSpan w:val="3"/>
            <w:shd w:val="clear" w:color="auto" w:fill="ACB9CA" w:themeFill="text2" w:themeFillTint="66"/>
          </w:tcPr>
          <w:p w:rsidR="006B5CBC" w:rsidRDefault="006B5CBC" w:rsidP="005602E0">
            <w:pPr>
              <w:jc w:val="center"/>
              <w:rPr>
                <w:b/>
                <w:i/>
                <w:sz w:val="24"/>
                <w:szCs w:val="24"/>
              </w:rPr>
            </w:pPr>
            <w:r w:rsidRPr="006B5CBC">
              <w:rPr>
                <w:b/>
                <w:i/>
                <w:sz w:val="24"/>
                <w:szCs w:val="24"/>
              </w:rPr>
              <w:t>To Reduce Risk Establish Connection, Communication, and Control</w:t>
            </w:r>
          </w:p>
          <w:p w:rsidR="00054635" w:rsidRPr="00054635" w:rsidRDefault="00054635" w:rsidP="005602E0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</w:tr>
      <w:tr w:rsidR="005602E0" w:rsidTr="005020F6">
        <w:tc>
          <w:tcPr>
            <w:tcW w:w="10525" w:type="dxa"/>
            <w:gridSpan w:val="3"/>
            <w:vAlign w:val="center"/>
          </w:tcPr>
          <w:p w:rsidR="005020F6" w:rsidRPr="005020F6" w:rsidRDefault="005020F6" w:rsidP="005020F6">
            <w:pPr>
              <w:rPr>
                <w:b/>
                <w:sz w:val="16"/>
                <w:szCs w:val="16"/>
              </w:rPr>
            </w:pPr>
          </w:p>
          <w:p w:rsidR="005020F6" w:rsidRPr="005020F6" w:rsidRDefault="005602E0" w:rsidP="005020F6">
            <w:pPr>
              <w:rPr>
                <w:b/>
              </w:rPr>
            </w:pPr>
            <w:r>
              <w:rPr>
                <w:b/>
              </w:rPr>
              <w:t>Establish Connection</w:t>
            </w:r>
          </w:p>
          <w:p w:rsidR="005602E0" w:rsidRPr="005602E0" w:rsidRDefault="005602E0" w:rsidP="005020F6">
            <w:pPr>
              <w:rPr>
                <w:sz w:val="10"/>
                <w:szCs w:val="10"/>
              </w:rPr>
            </w:pPr>
          </w:p>
        </w:tc>
      </w:tr>
      <w:tr w:rsidR="00816D9E" w:rsidTr="005020F6">
        <w:tc>
          <w:tcPr>
            <w:tcW w:w="3505" w:type="dxa"/>
          </w:tcPr>
          <w:p w:rsidR="00816D9E" w:rsidRDefault="006B5CBC" w:rsidP="0063284C">
            <w:r>
              <w:t>Provide a warm welcome with staff and peers.</w:t>
            </w:r>
          </w:p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816D9E" w:rsidTr="005020F6">
        <w:tc>
          <w:tcPr>
            <w:tcW w:w="3505" w:type="dxa"/>
          </w:tcPr>
          <w:p w:rsidR="00816D9E" w:rsidRDefault="006B5CBC" w:rsidP="006B5CBC">
            <w:pPr>
              <w:ind w:hanging="23"/>
            </w:pPr>
            <w:r>
              <w:t>Regular, personal contact improves trust and solidifies shared values.</w:t>
            </w:r>
          </w:p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816D9E" w:rsidTr="005020F6">
        <w:tc>
          <w:tcPr>
            <w:tcW w:w="3505" w:type="dxa"/>
          </w:tcPr>
          <w:p w:rsidR="00816D9E" w:rsidRDefault="006B5CBC" w:rsidP="0063284C">
            <w:r>
              <w:t>Mentoring and shadowing.</w:t>
            </w:r>
          </w:p>
          <w:p w:rsidR="00054635" w:rsidRDefault="00054635" w:rsidP="0063284C"/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5602E0" w:rsidTr="003338A8">
        <w:tc>
          <w:tcPr>
            <w:tcW w:w="10525" w:type="dxa"/>
            <w:gridSpan w:val="3"/>
          </w:tcPr>
          <w:p w:rsidR="005020F6" w:rsidRPr="005020F6" w:rsidRDefault="005020F6" w:rsidP="0063284C">
            <w:pPr>
              <w:rPr>
                <w:b/>
                <w:sz w:val="16"/>
                <w:szCs w:val="16"/>
              </w:rPr>
            </w:pPr>
          </w:p>
          <w:p w:rsidR="005020F6" w:rsidRPr="005020F6" w:rsidRDefault="005602E0" w:rsidP="0063284C">
            <w:pPr>
              <w:rPr>
                <w:b/>
              </w:rPr>
            </w:pPr>
            <w:r>
              <w:rPr>
                <w:b/>
              </w:rPr>
              <w:t>Enhance Communication</w:t>
            </w:r>
          </w:p>
          <w:p w:rsidR="005602E0" w:rsidRPr="005602E0" w:rsidRDefault="005602E0" w:rsidP="0063284C">
            <w:pPr>
              <w:rPr>
                <w:sz w:val="10"/>
                <w:szCs w:val="10"/>
              </w:rPr>
            </w:pPr>
          </w:p>
        </w:tc>
      </w:tr>
      <w:tr w:rsidR="00816D9E" w:rsidTr="005020F6">
        <w:tc>
          <w:tcPr>
            <w:tcW w:w="3505" w:type="dxa"/>
          </w:tcPr>
          <w:p w:rsidR="00816D9E" w:rsidRDefault="006B5CBC" w:rsidP="006B5CBC">
            <w:r>
              <w:t>Reduce isolation in order to prevent an “us vs. them” attitude and a fear that they are “missing out.”</w:t>
            </w:r>
          </w:p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816D9E" w:rsidTr="005020F6">
        <w:tc>
          <w:tcPr>
            <w:tcW w:w="3505" w:type="dxa"/>
          </w:tcPr>
          <w:p w:rsidR="00816D9E" w:rsidRDefault="006B5CBC" w:rsidP="0063284C">
            <w:r>
              <w:t>Provide prompt responses.</w:t>
            </w:r>
          </w:p>
          <w:p w:rsidR="00054635" w:rsidRDefault="00054635" w:rsidP="0063284C"/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816D9E" w:rsidTr="005020F6">
        <w:tc>
          <w:tcPr>
            <w:tcW w:w="3505" w:type="dxa"/>
          </w:tcPr>
          <w:p w:rsidR="00816D9E" w:rsidRDefault="006B5CBC" w:rsidP="0063284C">
            <w:r>
              <w:t xml:space="preserve">Find communication method that works best for individual volunteers (e.g., ask in application or training if they prefer email vs. phone). </w:t>
            </w:r>
          </w:p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5602E0" w:rsidTr="008C25F4">
        <w:tc>
          <w:tcPr>
            <w:tcW w:w="10525" w:type="dxa"/>
            <w:gridSpan w:val="3"/>
          </w:tcPr>
          <w:p w:rsidR="005020F6" w:rsidRPr="005020F6" w:rsidRDefault="005020F6" w:rsidP="005602E0">
            <w:pPr>
              <w:rPr>
                <w:b/>
                <w:sz w:val="16"/>
                <w:szCs w:val="16"/>
              </w:rPr>
            </w:pPr>
          </w:p>
          <w:p w:rsidR="005020F6" w:rsidRPr="005020F6" w:rsidRDefault="005602E0" w:rsidP="005602E0">
            <w:pPr>
              <w:rPr>
                <w:b/>
              </w:rPr>
            </w:pPr>
            <w:r>
              <w:rPr>
                <w:b/>
              </w:rPr>
              <w:t>Improve Control</w:t>
            </w:r>
          </w:p>
          <w:p w:rsidR="005602E0" w:rsidRPr="005602E0" w:rsidRDefault="005602E0" w:rsidP="005602E0">
            <w:pPr>
              <w:rPr>
                <w:sz w:val="10"/>
                <w:szCs w:val="10"/>
              </w:rPr>
            </w:pPr>
          </w:p>
        </w:tc>
      </w:tr>
      <w:tr w:rsidR="00816D9E" w:rsidTr="005020F6">
        <w:tc>
          <w:tcPr>
            <w:tcW w:w="3505" w:type="dxa"/>
          </w:tcPr>
          <w:p w:rsidR="00816D9E" w:rsidRDefault="006B5CBC" w:rsidP="0063284C">
            <w:r>
              <w:t>Set priorities and share them (e.g., priorities for the LTCOP and expectations for volunteers).</w:t>
            </w:r>
          </w:p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816D9E" w:rsidTr="005020F6">
        <w:tc>
          <w:tcPr>
            <w:tcW w:w="3505" w:type="dxa"/>
          </w:tcPr>
          <w:p w:rsidR="00816D9E" w:rsidRDefault="006B5CBC" w:rsidP="0063284C">
            <w:r>
              <w:t>Establish clear responsibilities for results.</w:t>
            </w:r>
          </w:p>
        </w:tc>
        <w:tc>
          <w:tcPr>
            <w:tcW w:w="3420" w:type="dxa"/>
          </w:tcPr>
          <w:p w:rsidR="00816D9E" w:rsidRDefault="00816D9E" w:rsidP="0063284C"/>
        </w:tc>
        <w:tc>
          <w:tcPr>
            <w:tcW w:w="3600" w:type="dxa"/>
          </w:tcPr>
          <w:p w:rsidR="00816D9E" w:rsidRDefault="00816D9E" w:rsidP="0063284C"/>
        </w:tc>
      </w:tr>
      <w:tr w:rsidR="00CC2C1D" w:rsidTr="00182A5B">
        <w:tc>
          <w:tcPr>
            <w:tcW w:w="10525" w:type="dxa"/>
            <w:gridSpan w:val="3"/>
            <w:shd w:val="clear" w:color="auto" w:fill="ACB9CA" w:themeFill="text2" w:themeFillTint="66"/>
          </w:tcPr>
          <w:p w:rsidR="00CC2C1D" w:rsidRDefault="00CC2C1D" w:rsidP="005602E0">
            <w:pPr>
              <w:jc w:val="center"/>
              <w:rPr>
                <w:b/>
                <w:i/>
                <w:sz w:val="24"/>
                <w:szCs w:val="24"/>
              </w:rPr>
            </w:pPr>
            <w:r w:rsidRPr="00CC2C1D">
              <w:rPr>
                <w:b/>
                <w:i/>
                <w:sz w:val="24"/>
                <w:szCs w:val="24"/>
              </w:rPr>
              <w:t>Risk Management Plans Include:</w:t>
            </w:r>
          </w:p>
          <w:p w:rsidR="00054635" w:rsidRPr="00054635" w:rsidRDefault="00054635" w:rsidP="005602E0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</w:tr>
      <w:tr w:rsidR="00CC2C1D" w:rsidTr="005020F6">
        <w:tc>
          <w:tcPr>
            <w:tcW w:w="3505" w:type="dxa"/>
          </w:tcPr>
          <w:p w:rsidR="00182A5B" w:rsidRDefault="005602E0" w:rsidP="00D172B0">
            <w:pPr>
              <w:rPr>
                <w:b/>
              </w:rPr>
            </w:pPr>
            <w:r>
              <w:rPr>
                <w:b/>
              </w:rPr>
              <w:t>Clear Policies and P</w:t>
            </w:r>
            <w:r w:rsidR="00CC2C1D" w:rsidRPr="00D172B0">
              <w:rPr>
                <w:b/>
              </w:rPr>
              <w:t>roc</w:t>
            </w:r>
            <w:r w:rsidR="00D172B0" w:rsidRPr="00D172B0">
              <w:rPr>
                <w:b/>
              </w:rPr>
              <w:t>e</w:t>
            </w:r>
            <w:r w:rsidR="00CC2C1D" w:rsidRPr="00D172B0">
              <w:rPr>
                <w:b/>
              </w:rPr>
              <w:t>dures</w:t>
            </w:r>
          </w:p>
          <w:p w:rsidR="005020F6" w:rsidRPr="00D172B0" w:rsidRDefault="005020F6" w:rsidP="00D172B0">
            <w:pPr>
              <w:rPr>
                <w:b/>
              </w:rPr>
            </w:pPr>
          </w:p>
        </w:tc>
        <w:tc>
          <w:tcPr>
            <w:tcW w:w="3420" w:type="dxa"/>
          </w:tcPr>
          <w:p w:rsidR="00CC2C1D" w:rsidRDefault="00CC2C1D" w:rsidP="0063284C"/>
        </w:tc>
        <w:tc>
          <w:tcPr>
            <w:tcW w:w="3600" w:type="dxa"/>
          </w:tcPr>
          <w:p w:rsidR="00CC2C1D" w:rsidRDefault="00CC2C1D" w:rsidP="0063284C"/>
        </w:tc>
      </w:tr>
      <w:tr w:rsidR="00CC2C1D" w:rsidTr="005020F6">
        <w:tc>
          <w:tcPr>
            <w:tcW w:w="3505" w:type="dxa"/>
          </w:tcPr>
          <w:p w:rsidR="00CC2C1D" w:rsidRDefault="00D172B0" w:rsidP="00D172B0">
            <w:pPr>
              <w:pStyle w:val="ListParagraph"/>
              <w:numPr>
                <w:ilvl w:val="0"/>
                <w:numId w:val="8"/>
              </w:numPr>
            </w:pPr>
            <w:r>
              <w:t>Volunteer handbook</w:t>
            </w:r>
          </w:p>
          <w:p w:rsidR="005020F6" w:rsidRDefault="005020F6" w:rsidP="005020F6">
            <w:pPr>
              <w:pStyle w:val="ListParagraph"/>
            </w:pPr>
          </w:p>
        </w:tc>
        <w:tc>
          <w:tcPr>
            <w:tcW w:w="3420" w:type="dxa"/>
          </w:tcPr>
          <w:p w:rsidR="00CC2C1D" w:rsidRDefault="00CC2C1D" w:rsidP="0063284C"/>
        </w:tc>
        <w:tc>
          <w:tcPr>
            <w:tcW w:w="3600" w:type="dxa"/>
          </w:tcPr>
          <w:p w:rsidR="00CC2C1D" w:rsidRDefault="00CC2C1D" w:rsidP="0063284C"/>
        </w:tc>
      </w:tr>
      <w:tr w:rsidR="00CC2C1D" w:rsidTr="005020F6">
        <w:tc>
          <w:tcPr>
            <w:tcW w:w="3505" w:type="dxa"/>
          </w:tcPr>
          <w:p w:rsidR="00CC2C1D" w:rsidRDefault="00D172B0" w:rsidP="00D172B0">
            <w:pPr>
              <w:pStyle w:val="ListParagraph"/>
              <w:numPr>
                <w:ilvl w:val="0"/>
                <w:numId w:val="8"/>
              </w:numPr>
            </w:pPr>
            <w:r>
              <w:t>Grievance policy</w:t>
            </w:r>
          </w:p>
          <w:p w:rsidR="005020F6" w:rsidRDefault="005020F6" w:rsidP="005020F6">
            <w:pPr>
              <w:pStyle w:val="ListParagraph"/>
            </w:pPr>
          </w:p>
        </w:tc>
        <w:tc>
          <w:tcPr>
            <w:tcW w:w="3420" w:type="dxa"/>
          </w:tcPr>
          <w:p w:rsidR="00CC2C1D" w:rsidRDefault="00CC2C1D" w:rsidP="0063284C"/>
        </w:tc>
        <w:tc>
          <w:tcPr>
            <w:tcW w:w="3600" w:type="dxa"/>
          </w:tcPr>
          <w:p w:rsidR="00CC2C1D" w:rsidRDefault="00CC2C1D" w:rsidP="0063284C"/>
        </w:tc>
      </w:tr>
      <w:tr w:rsidR="00CC2C1D" w:rsidTr="005020F6">
        <w:tc>
          <w:tcPr>
            <w:tcW w:w="3505" w:type="dxa"/>
          </w:tcPr>
          <w:p w:rsidR="00CC2C1D" w:rsidRDefault="00D172B0" w:rsidP="005020F6">
            <w:pPr>
              <w:pStyle w:val="ListParagraph"/>
              <w:numPr>
                <w:ilvl w:val="0"/>
                <w:numId w:val="8"/>
              </w:numPr>
            </w:pPr>
            <w:r>
              <w:t>Process for volunteers not adhering to policies and procedures or not performing their duties.</w:t>
            </w:r>
          </w:p>
        </w:tc>
        <w:tc>
          <w:tcPr>
            <w:tcW w:w="3420" w:type="dxa"/>
          </w:tcPr>
          <w:p w:rsidR="00CC2C1D" w:rsidRDefault="00CC2C1D" w:rsidP="0063284C"/>
        </w:tc>
        <w:tc>
          <w:tcPr>
            <w:tcW w:w="3600" w:type="dxa"/>
          </w:tcPr>
          <w:p w:rsidR="00CC2C1D" w:rsidRDefault="00CC2C1D" w:rsidP="0063284C"/>
        </w:tc>
      </w:tr>
      <w:tr w:rsidR="00182A5B" w:rsidTr="004367D6">
        <w:tc>
          <w:tcPr>
            <w:tcW w:w="10525" w:type="dxa"/>
            <w:gridSpan w:val="3"/>
          </w:tcPr>
          <w:p w:rsidR="00182A5B" w:rsidRDefault="00182A5B" w:rsidP="0063284C">
            <w:pPr>
              <w:rPr>
                <w:b/>
              </w:rPr>
            </w:pPr>
            <w:r w:rsidRPr="00D172B0">
              <w:rPr>
                <w:b/>
              </w:rPr>
              <w:lastRenderedPageBreak/>
              <w:t>Written Materials with Volunteer Signatures</w:t>
            </w:r>
          </w:p>
          <w:p w:rsidR="00182A5B" w:rsidRPr="00182A5B" w:rsidRDefault="00182A5B" w:rsidP="0063284C">
            <w:pPr>
              <w:rPr>
                <w:sz w:val="10"/>
                <w:szCs w:val="10"/>
              </w:rPr>
            </w:pPr>
          </w:p>
        </w:tc>
      </w:tr>
      <w:tr w:rsidR="00CC2C1D" w:rsidTr="005020F6">
        <w:tc>
          <w:tcPr>
            <w:tcW w:w="3505" w:type="dxa"/>
          </w:tcPr>
          <w:p w:rsidR="00CC2C1D" w:rsidRDefault="00D172B0" w:rsidP="00D172B0">
            <w:pPr>
              <w:pStyle w:val="ListParagraph"/>
              <w:numPr>
                <w:ilvl w:val="0"/>
                <w:numId w:val="9"/>
              </w:numPr>
            </w:pPr>
            <w:r>
              <w:t>Acknowledgment form (e.g., lists responsibilities and role of LTCO)</w:t>
            </w:r>
          </w:p>
        </w:tc>
        <w:tc>
          <w:tcPr>
            <w:tcW w:w="3420" w:type="dxa"/>
          </w:tcPr>
          <w:p w:rsidR="00CC2C1D" w:rsidRDefault="00CC2C1D" w:rsidP="0063284C"/>
        </w:tc>
        <w:tc>
          <w:tcPr>
            <w:tcW w:w="3600" w:type="dxa"/>
          </w:tcPr>
          <w:p w:rsidR="00CC2C1D" w:rsidRDefault="00CC2C1D" w:rsidP="0063284C"/>
        </w:tc>
      </w:tr>
      <w:tr w:rsidR="00CC2C1D" w:rsidTr="005020F6">
        <w:tc>
          <w:tcPr>
            <w:tcW w:w="3505" w:type="dxa"/>
          </w:tcPr>
          <w:p w:rsidR="00CC2C1D" w:rsidRDefault="00D172B0" w:rsidP="00D172B0">
            <w:pPr>
              <w:pStyle w:val="ListParagraph"/>
              <w:numPr>
                <w:ilvl w:val="0"/>
                <w:numId w:val="9"/>
              </w:numPr>
            </w:pPr>
            <w:r>
              <w:t>Code of Ethics</w:t>
            </w:r>
          </w:p>
          <w:p w:rsidR="005020F6" w:rsidRDefault="005020F6" w:rsidP="005020F6">
            <w:pPr>
              <w:pStyle w:val="ListParagraph"/>
            </w:pPr>
          </w:p>
        </w:tc>
        <w:tc>
          <w:tcPr>
            <w:tcW w:w="3420" w:type="dxa"/>
          </w:tcPr>
          <w:p w:rsidR="00CC2C1D" w:rsidRDefault="00CC2C1D" w:rsidP="0063284C"/>
        </w:tc>
        <w:tc>
          <w:tcPr>
            <w:tcW w:w="3600" w:type="dxa"/>
          </w:tcPr>
          <w:p w:rsidR="00CC2C1D" w:rsidRDefault="00CC2C1D" w:rsidP="0063284C"/>
        </w:tc>
      </w:tr>
      <w:tr w:rsidR="00182A5B" w:rsidTr="00861B3E">
        <w:tc>
          <w:tcPr>
            <w:tcW w:w="10525" w:type="dxa"/>
            <w:gridSpan w:val="3"/>
          </w:tcPr>
          <w:p w:rsidR="00182A5B" w:rsidRDefault="00182A5B" w:rsidP="0063284C">
            <w:pPr>
              <w:rPr>
                <w:b/>
              </w:rPr>
            </w:pPr>
            <w:r w:rsidRPr="00D172B0">
              <w:rPr>
                <w:b/>
              </w:rPr>
              <w:t xml:space="preserve">System to Manage Volunteer Documentation and Monitor Activities </w:t>
            </w:r>
          </w:p>
          <w:p w:rsidR="00182A5B" w:rsidRPr="00182A5B" w:rsidRDefault="00182A5B" w:rsidP="0063284C">
            <w:pPr>
              <w:rPr>
                <w:sz w:val="10"/>
                <w:szCs w:val="10"/>
              </w:rPr>
            </w:pPr>
          </w:p>
        </w:tc>
      </w:tr>
      <w:tr w:rsidR="00CC2C1D" w:rsidTr="005020F6">
        <w:tc>
          <w:tcPr>
            <w:tcW w:w="3505" w:type="dxa"/>
          </w:tcPr>
          <w:p w:rsidR="00CC2C1D" w:rsidRDefault="00D172B0" w:rsidP="00D172B0">
            <w:pPr>
              <w:pStyle w:val="ListParagraph"/>
              <w:numPr>
                <w:ilvl w:val="0"/>
                <w:numId w:val="10"/>
              </w:numPr>
            </w:pPr>
            <w:r>
              <w:t>Document receipt of screening and training materials</w:t>
            </w:r>
          </w:p>
        </w:tc>
        <w:tc>
          <w:tcPr>
            <w:tcW w:w="3420" w:type="dxa"/>
          </w:tcPr>
          <w:p w:rsidR="00CC2C1D" w:rsidRDefault="00CC2C1D" w:rsidP="0063284C"/>
        </w:tc>
        <w:tc>
          <w:tcPr>
            <w:tcW w:w="3600" w:type="dxa"/>
          </w:tcPr>
          <w:p w:rsidR="00CC2C1D" w:rsidRDefault="00CC2C1D" w:rsidP="0063284C"/>
        </w:tc>
      </w:tr>
      <w:tr w:rsidR="00CC2C1D" w:rsidTr="005020F6">
        <w:tc>
          <w:tcPr>
            <w:tcW w:w="3505" w:type="dxa"/>
          </w:tcPr>
          <w:p w:rsidR="00CC2C1D" w:rsidRDefault="00D172B0" w:rsidP="00D172B0">
            <w:pPr>
              <w:pStyle w:val="ListParagraph"/>
              <w:numPr>
                <w:ilvl w:val="0"/>
                <w:numId w:val="10"/>
              </w:numPr>
            </w:pPr>
            <w:r>
              <w:t>Track initial training process</w:t>
            </w:r>
          </w:p>
          <w:p w:rsidR="005020F6" w:rsidRDefault="005020F6" w:rsidP="005020F6">
            <w:pPr>
              <w:pStyle w:val="ListParagraph"/>
            </w:pPr>
          </w:p>
        </w:tc>
        <w:tc>
          <w:tcPr>
            <w:tcW w:w="3420" w:type="dxa"/>
          </w:tcPr>
          <w:p w:rsidR="00CC2C1D" w:rsidRDefault="00CC2C1D" w:rsidP="0063284C"/>
        </w:tc>
        <w:tc>
          <w:tcPr>
            <w:tcW w:w="3600" w:type="dxa"/>
          </w:tcPr>
          <w:p w:rsidR="00CC2C1D" w:rsidRDefault="00CC2C1D" w:rsidP="0063284C"/>
        </w:tc>
      </w:tr>
      <w:tr w:rsidR="00D172B0" w:rsidTr="005020F6">
        <w:tc>
          <w:tcPr>
            <w:tcW w:w="3505" w:type="dxa"/>
          </w:tcPr>
          <w:p w:rsidR="00D172B0" w:rsidRDefault="00D172B0" w:rsidP="00D172B0">
            <w:pPr>
              <w:pStyle w:val="ListParagraph"/>
              <w:numPr>
                <w:ilvl w:val="0"/>
                <w:numId w:val="10"/>
              </w:numPr>
            </w:pPr>
            <w:r>
              <w:t>Record continuing education hours and other requirements</w:t>
            </w:r>
          </w:p>
        </w:tc>
        <w:tc>
          <w:tcPr>
            <w:tcW w:w="3420" w:type="dxa"/>
          </w:tcPr>
          <w:p w:rsidR="00D172B0" w:rsidRDefault="00D172B0" w:rsidP="0063284C"/>
        </w:tc>
        <w:tc>
          <w:tcPr>
            <w:tcW w:w="3600" w:type="dxa"/>
          </w:tcPr>
          <w:p w:rsidR="00D172B0" w:rsidRDefault="00D172B0" w:rsidP="0063284C"/>
        </w:tc>
      </w:tr>
      <w:tr w:rsidR="00D172B0" w:rsidTr="005020F6">
        <w:tc>
          <w:tcPr>
            <w:tcW w:w="3505" w:type="dxa"/>
          </w:tcPr>
          <w:p w:rsidR="00D172B0" w:rsidRDefault="00D172B0" w:rsidP="00D172B0">
            <w:pPr>
              <w:pStyle w:val="ListParagraph"/>
              <w:numPr>
                <w:ilvl w:val="0"/>
                <w:numId w:val="10"/>
              </w:numPr>
            </w:pPr>
            <w:r>
              <w:t>Volunteer evaluation of their training</w:t>
            </w:r>
          </w:p>
        </w:tc>
        <w:tc>
          <w:tcPr>
            <w:tcW w:w="3420" w:type="dxa"/>
          </w:tcPr>
          <w:p w:rsidR="00D172B0" w:rsidRDefault="00D172B0" w:rsidP="0063284C"/>
        </w:tc>
        <w:tc>
          <w:tcPr>
            <w:tcW w:w="3600" w:type="dxa"/>
          </w:tcPr>
          <w:p w:rsidR="00D172B0" w:rsidRDefault="00D172B0" w:rsidP="0063284C"/>
        </w:tc>
      </w:tr>
      <w:tr w:rsidR="00D172B0" w:rsidTr="005020F6">
        <w:tc>
          <w:tcPr>
            <w:tcW w:w="3505" w:type="dxa"/>
          </w:tcPr>
          <w:p w:rsidR="00D172B0" w:rsidRDefault="00D172B0" w:rsidP="00D172B0">
            <w:pPr>
              <w:pStyle w:val="ListParagraph"/>
              <w:numPr>
                <w:ilvl w:val="0"/>
                <w:numId w:val="10"/>
              </w:numPr>
            </w:pPr>
            <w:r>
              <w:t>Annual volunteer survey of their experience as a volunteer</w:t>
            </w:r>
          </w:p>
        </w:tc>
        <w:tc>
          <w:tcPr>
            <w:tcW w:w="3420" w:type="dxa"/>
          </w:tcPr>
          <w:p w:rsidR="00D172B0" w:rsidRDefault="00D172B0" w:rsidP="0063284C"/>
        </w:tc>
        <w:tc>
          <w:tcPr>
            <w:tcW w:w="3600" w:type="dxa"/>
          </w:tcPr>
          <w:p w:rsidR="00D172B0" w:rsidRDefault="00D172B0" w:rsidP="0063284C"/>
        </w:tc>
      </w:tr>
      <w:tr w:rsidR="00D172B0" w:rsidTr="005020F6">
        <w:tc>
          <w:tcPr>
            <w:tcW w:w="3505" w:type="dxa"/>
          </w:tcPr>
          <w:p w:rsidR="005020F6" w:rsidRDefault="00D172B0" w:rsidP="0063284C">
            <w:pPr>
              <w:pStyle w:val="ListParagraph"/>
              <w:numPr>
                <w:ilvl w:val="0"/>
                <w:numId w:val="10"/>
              </w:numPr>
            </w:pPr>
            <w:r>
              <w:t>Annual volunteer evaluation</w:t>
            </w:r>
          </w:p>
          <w:p w:rsidR="00D172B0" w:rsidRDefault="00D172B0" w:rsidP="005020F6">
            <w:pPr>
              <w:pStyle w:val="ListParagraph"/>
            </w:pPr>
            <w:r>
              <w:t xml:space="preserve"> </w:t>
            </w:r>
          </w:p>
        </w:tc>
        <w:tc>
          <w:tcPr>
            <w:tcW w:w="3420" w:type="dxa"/>
          </w:tcPr>
          <w:p w:rsidR="00D172B0" w:rsidRDefault="00D172B0" w:rsidP="0063284C"/>
        </w:tc>
        <w:tc>
          <w:tcPr>
            <w:tcW w:w="3600" w:type="dxa"/>
          </w:tcPr>
          <w:p w:rsidR="00D172B0" w:rsidRDefault="00D172B0" w:rsidP="0063284C"/>
        </w:tc>
      </w:tr>
      <w:tr w:rsidR="00D172B0" w:rsidTr="005020F6">
        <w:tc>
          <w:tcPr>
            <w:tcW w:w="3505" w:type="dxa"/>
          </w:tcPr>
          <w:p w:rsidR="00D172B0" w:rsidRDefault="00D172B0" w:rsidP="0063284C">
            <w:pPr>
              <w:pStyle w:val="ListParagraph"/>
              <w:numPr>
                <w:ilvl w:val="0"/>
                <w:numId w:val="10"/>
              </w:numPr>
            </w:pPr>
            <w:r>
              <w:t>Document any necessary coaching/performance counseling</w:t>
            </w:r>
          </w:p>
        </w:tc>
        <w:tc>
          <w:tcPr>
            <w:tcW w:w="3420" w:type="dxa"/>
          </w:tcPr>
          <w:p w:rsidR="00D172B0" w:rsidRDefault="00D172B0" w:rsidP="0063284C"/>
        </w:tc>
        <w:tc>
          <w:tcPr>
            <w:tcW w:w="3600" w:type="dxa"/>
          </w:tcPr>
          <w:p w:rsidR="00D172B0" w:rsidRDefault="00D172B0" w:rsidP="0063284C"/>
        </w:tc>
      </w:tr>
      <w:tr w:rsidR="00D172B0" w:rsidTr="005020F6">
        <w:tc>
          <w:tcPr>
            <w:tcW w:w="3505" w:type="dxa"/>
          </w:tcPr>
          <w:p w:rsidR="00D172B0" w:rsidRDefault="00D172B0" w:rsidP="0063284C">
            <w:pPr>
              <w:pStyle w:val="ListParagraph"/>
              <w:numPr>
                <w:ilvl w:val="0"/>
                <w:numId w:val="10"/>
              </w:numPr>
            </w:pPr>
            <w:r>
              <w:t>Exit interview when volunteer leaves program</w:t>
            </w:r>
          </w:p>
        </w:tc>
        <w:tc>
          <w:tcPr>
            <w:tcW w:w="3420" w:type="dxa"/>
          </w:tcPr>
          <w:p w:rsidR="00D172B0" w:rsidRDefault="00D172B0" w:rsidP="0063284C"/>
        </w:tc>
        <w:tc>
          <w:tcPr>
            <w:tcW w:w="3600" w:type="dxa"/>
          </w:tcPr>
          <w:p w:rsidR="00D172B0" w:rsidRDefault="00D172B0" w:rsidP="0063284C"/>
        </w:tc>
      </w:tr>
    </w:tbl>
    <w:p w:rsidR="00160A90" w:rsidRPr="007262DB" w:rsidRDefault="00160A90" w:rsidP="00160A90"/>
    <w:p w:rsidR="00160A90" w:rsidRPr="00EF3415" w:rsidRDefault="00160A90" w:rsidP="00160A90"/>
    <w:p w:rsidR="009E607A" w:rsidRDefault="009E607A"/>
    <w:sectPr w:rsidR="009E607A" w:rsidSect="00054635">
      <w:footerReference w:type="default" r:id="rId9"/>
      <w:pgSz w:w="12240" w:h="15840"/>
      <w:pgMar w:top="63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ED" w:rsidRDefault="00016DED" w:rsidP="00A73AE6">
      <w:pPr>
        <w:spacing w:after="0" w:line="240" w:lineRule="auto"/>
      </w:pPr>
      <w:r>
        <w:separator/>
      </w:r>
    </w:p>
  </w:endnote>
  <w:endnote w:type="continuationSeparator" w:id="0">
    <w:p w:rsidR="00016DED" w:rsidRDefault="00016DED" w:rsidP="00A7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527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6F8" w:rsidRDefault="002C36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6F8" w:rsidRDefault="002C36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ED" w:rsidRDefault="00016DED" w:rsidP="00A73AE6">
      <w:pPr>
        <w:spacing w:after="0" w:line="240" w:lineRule="auto"/>
      </w:pPr>
      <w:r>
        <w:separator/>
      </w:r>
    </w:p>
  </w:footnote>
  <w:footnote w:type="continuationSeparator" w:id="0">
    <w:p w:rsidR="00016DED" w:rsidRDefault="00016DED" w:rsidP="00A73AE6">
      <w:pPr>
        <w:spacing w:after="0" w:line="240" w:lineRule="auto"/>
      </w:pPr>
      <w:r>
        <w:continuationSeparator/>
      </w:r>
    </w:p>
  </w:footnote>
  <w:footnote w:id="1">
    <w:p w:rsidR="00A73AE6" w:rsidRDefault="00A73AE6">
      <w:pPr>
        <w:pStyle w:val="FootnoteText"/>
      </w:pPr>
      <w:r>
        <w:rPr>
          <w:rStyle w:val="FootnoteReference"/>
        </w:rPr>
        <w:footnoteRef/>
      </w:r>
      <w:r>
        <w:t xml:space="preserve"> Concept for worksheet from Rhonda DeBough, Volunteer Coordinator, MN LTCOP and content from Supporting Volunteer LTCO and Minimizing Risk webinar </w:t>
      </w:r>
      <w:hyperlink r:id="rId1" w:anchor="1" w:history="1">
        <w:r w:rsidRPr="00CE6532">
          <w:rPr>
            <w:rStyle w:val="Hyperlink"/>
          </w:rPr>
          <w:t>http://ltcombudsman.org/omb_support/volunteer/calls-webinars#1</w:t>
        </w:r>
      </w:hyperlink>
      <w:r>
        <w:t xml:space="preserve">. </w:t>
      </w:r>
    </w:p>
  </w:footnote>
  <w:footnote w:id="2">
    <w:p w:rsidR="00A73AE6" w:rsidRDefault="00A73AE6">
      <w:pPr>
        <w:pStyle w:val="FootnoteText"/>
      </w:pPr>
      <w:r>
        <w:rPr>
          <w:rStyle w:val="FootnoteReference"/>
        </w:rPr>
        <w:footnoteRef/>
      </w:r>
      <w:r>
        <w:t xml:space="preserve"> Risk and risk management definition from </w:t>
      </w:r>
      <w:r w:rsidRPr="00A73AE6">
        <w:t xml:space="preserve">Nonprofit Risk Management Center </w:t>
      </w:r>
      <w:hyperlink r:id="rId2" w:history="1">
        <w:r w:rsidRPr="00A73AE6">
          <w:rPr>
            <w:rStyle w:val="Hyperlink"/>
          </w:rPr>
          <w:t>www.nonprofitrisk.org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4A0"/>
    <w:multiLevelType w:val="hybridMultilevel"/>
    <w:tmpl w:val="47D2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7D28"/>
    <w:multiLevelType w:val="hybridMultilevel"/>
    <w:tmpl w:val="BBA8C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E6D"/>
    <w:multiLevelType w:val="hybridMultilevel"/>
    <w:tmpl w:val="DF9AC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6784E"/>
    <w:multiLevelType w:val="hybridMultilevel"/>
    <w:tmpl w:val="585A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33C"/>
    <w:multiLevelType w:val="hybridMultilevel"/>
    <w:tmpl w:val="BE1C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20FE"/>
    <w:multiLevelType w:val="hybridMultilevel"/>
    <w:tmpl w:val="1C8A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F5A54"/>
    <w:multiLevelType w:val="hybridMultilevel"/>
    <w:tmpl w:val="15AA80D0"/>
    <w:lvl w:ilvl="0" w:tplc="B99634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1B09"/>
    <w:multiLevelType w:val="hybridMultilevel"/>
    <w:tmpl w:val="01322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45393"/>
    <w:multiLevelType w:val="hybridMultilevel"/>
    <w:tmpl w:val="17CA1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15E64"/>
    <w:multiLevelType w:val="hybridMultilevel"/>
    <w:tmpl w:val="CF58E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90"/>
    <w:rsid w:val="00016DED"/>
    <w:rsid w:val="00054635"/>
    <w:rsid w:val="00105F4F"/>
    <w:rsid w:val="00160A90"/>
    <w:rsid w:val="00182A5B"/>
    <w:rsid w:val="001C293C"/>
    <w:rsid w:val="002329A3"/>
    <w:rsid w:val="002C36F8"/>
    <w:rsid w:val="003B6577"/>
    <w:rsid w:val="005020F6"/>
    <w:rsid w:val="00527C94"/>
    <w:rsid w:val="005602E0"/>
    <w:rsid w:val="005F0E65"/>
    <w:rsid w:val="00684C16"/>
    <w:rsid w:val="006B5CBC"/>
    <w:rsid w:val="007D1453"/>
    <w:rsid w:val="00816D9E"/>
    <w:rsid w:val="008A29EF"/>
    <w:rsid w:val="009E607A"/>
    <w:rsid w:val="00A73AE6"/>
    <w:rsid w:val="00B54827"/>
    <w:rsid w:val="00CA575D"/>
    <w:rsid w:val="00CC2C1D"/>
    <w:rsid w:val="00CD1065"/>
    <w:rsid w:val="00D172B0"/>
    <w:rsid w:val="00E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99FC7-6276-4AB0-B950-A3C9675D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A90"/>
  </w:style>
  <w:style w:type="paragraph" w:styleId="Heading1">
    <w:name w:val="heading 1"/>
    <w:basedOn w:val="Normal"/>
    <w:next w:val="Normal"/>
    <w:link w:val="Heading1Char"/>
    <w:uiPriority w:val="9"/>
    <w:qFormat/>
    <w:rsid w:val="00160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6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0A9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A90"/>
  </w:style>
  <w:style w:type="paragraph" w:styleId="ListParagraph">
    <w:name w:val="List Paragraph"/>
    <w:basedOn w:val="Normal"/>
    <w:uiPriority w:val="34"/>
    <w:qFormat/>
    <w:rsid w:val="00160A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3A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A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3AE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7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CA57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16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nprofitrisk.org/" TargetMode="External"/><Relationship Id="rId1" Type="http://schemas.openxmlformats.org/officeDocument/2006/relationships/hyperlink" Target="http://ltcombudsman.org/omb_support/volunteer/calls-webin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54C8-74D4-4A79-B5AD-76B08CEE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Amity Overall-Laib</dc:creator>
  <cp:keywords/>
  <dc:description/>
  <cp:lastModifiedBy>Katie Kohler</cp:lastModifiedBy>
  <cp:revision>2</cp:revision>
  <dcterms:created xsi:type="dcterms:W3CDTF">2016-05-31T13:19:00Z</dcterms:created>
  <dcterms:modified xsi:type="dcterms:W3CDTF">2016-05-31T13:19:00Z</dcterms:modified>
</cp:coreProperties>
</file>