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HAnsi"/>
          <w:sz w:val="18"/>
        </w:rPr>
        <w:id w:val="-411318861"/>
        <w:docPartObj>
          <w:docPartGallery w:val="Cover Pages"/>
          <w:docPartUnique/>
        </w:docPartObj>
      </w:sdtPr>
      <w:sdtEndPr>
        <w:rPr>
          <w:rFonts w:eastAsiaTheme="majorEastAsia"/>
          <w:caps/>
          <w:sz w:val="22"/>
          <w:lang w:eastAsia="ja-JP"/>
        </w:rPr>
      </w:sdtEndPr>
      <w:sdtContent>
        <w:p w:rsidR="000D78AA" w:rsidRPr="000D78AA" w:rsidRDefault="000D78AA" w:rsidP="005A36D2">
          <w:pPr>
            <w:rPr>
              <w:rFonts w:asciiTheme="minorHAnsi" w:eastAsiaTheme="minorHAnsi" w:hAnsiTheme="minorHAnsi" w:cstheme="minorHAnsi"/>
              <w:b/>
              <w:sz w:val="56"/>
              <w:szCs w:val="96"/>
              <w14:shadow w14:blurRad="55003" w14:dist="50800" w14:dir="5400000" w14:sx="100000" w14:sy="100000" w14:kx="0" w14:ky="0" w14:algn="tl">
                <w14:srgbClr w14:val="000000">
                  <w14:alpha w14:val="67000"/>
                </w14:srgbClr>
              </w14:shadow>
              <w14:textOutline w14:w="8890" w14:cap="flat" w14:cmpd="sng" w14:algn="ctr">
                <w14:solidFill>
                  <w14:schemeClr w14:val="accent1">
                    <w14:tint w14:val="3000"/>
                  </w14:schemeClr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10000">
                      <w14:schemeClr w14:val="accent1">
                        <w14:tint w14:val="63000"/>
                        <w14:sat w14:val="105000"/>
                      </w14:schemeClr>
                    </w14:gs>
                    <w14:gs w14:pos="90000">
                      <w14:schemeClr w14:val="accent1">
                        <w14:shade w14:val="50000"/>
                        <w14:satMod w14:val="10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 w:rsidRPr="000D78AA">
            <w:rPr>
              <w:rFonts w:asciiTheme="minorHAnsi" w:eastAsiaTheme="majorEastAsia" w:hAnsiTheme="minorHAnsi" w:cstheme="minorHAnsi"/>
              <w:caps/>
              <w:noProof/>
              <w:sz w:val="18"/>
            </w:rPr>
            <w:drawing>
              <wp:anchor distT="0" distB="0" distL="114300" distR="114300" simplePos="0" relativeHeight="251659264" behindDoc="1" locked="0" layoutInCell="1" allowOverlap="1" wp14:anchorId="25B67A12" wp14:editId="6475DCCB">
                <wp:simplePos x="0" y="0"/>
                <wp:positionH relativeFrom="column">
                  <wp:posOffset>163830</wp:posOffset>
                </wp:positionH>
                <wp:positionV relativeFrom="paragraph">
                  <wp:posOffset>59055</wp:posOffset>
                </wp:positionV>
                <wp:extent cx="1384300" cy="1396365"/>
                <wp:effectExtent l="381000" t="304800" r="673100" b="661035"/>
                <wp:wrapTight wrapText="bothSides">
                  <wp:wrapPolygon edited="0">
                    <wp:start x="-5350" y="-4715"/>
                    <wp:lineTo x="-5945" y="14145"/>
                    <wp:lineTo x="-5648" y="28584"/>
                    <wp:lineTo x="-2378" y="30941"/>
                    <wp:lineTo x="-2081" y="31531"/>
                    <wp:lineTo x="27644" y="31531"/>
                    <wp:lineTo x="27941" y="30941"/>
                    <wp:lineTo x="31211" y="28584"/>
                    <wp:lineTo x="31806" y="23574"/>
                    <wp:lineTo x="31806" y="4715"/>
                    <wp:lineTo x="31211" y="0"/>
                    <wp:lineTo x="26752" y="-4715"/>
                    <wp:lineTo x="-5350" y="-4715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300" cy="139636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shade val="95000"/>
                          </a:srgbClr>
                        </a:solidFill>
                        <a:ln w="304800" cap="sq">
                          <a:solidFill>
                            <a:srgbClr val="1F497D"/>
                          </a:solidFill>
                          <a:miter lim="800000"/>
                        </a:ln>
                        <a:effectLst>
                          <a:outerShdw blurRad="254000" dist="190500" dir="2700000" sy="90000" algn="b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78AA">
            <w:rPr>
              <w:rFonts w:asciiTheme="minorHAnsi" w:eastAsiaTheme="minorHAnsi" w:hAnsiTheme="minorHAnsi" w:cstheme="minorHAnsi"/>
              <w:b/>
              <w:sz w:val="56"/>
              <w:szCs w:val="96"/>
              <w14:shadow w14:blurRad="55003" w14:dist="50800" w14:dir="5400000" w14:sx="100000" w14:sy="100000" w14:kx="0" w14:ky="0" w14:algn="tl">
                <w14:srgbClr w14:val="000000">
                  <w14:alpha w14:val="67000"/>
                </w14:srgbClr>
              </w14:shadow>
              <w14:textOutline w14:w="8890" w14:cap="flat" w14:cmpd="sng" w14:algn="ctr">
                <w14:solidFill>
                  <w14:schemeClr w14:val="accent1">
                    <w14:tint w14:val="3000"/>
                  </w14:schemeClr>
                </w14:solidFill>
                <w14:prstDash w14:val="solid"/>
                <w14:miter w14:lim="0"/>
              </w14:textOutline>
              <w14:textFill>
                <w14:gradFill>
                  <w14:gsLst>
                    <w14:gs w14:pos="10000">
                      <w14:schemeClr w14:val="accent1">
                        <w14:tint w14:val="63000"/>
                        <w14:sat w14:val="105000"/>
                      </w14:schemeClr>
                    </w14:gs>
                    <w14:gs w14:pos="90000">
                      <w14:schemeClr w14:val="accent1">
                        <w14:shade w14:val="50000"/>
                        <w14:satMod w14:val="100000"/>
                      </w14:schemeClr>
                    </w14:gs>
                  </w14:gsLst>
                  <w14:lin w14:ang="5400000" w14:scaled="0"/>
                </w14:gradFill>
              </w14:textFill>
            </w:rPr>
            <w:t>Let Me Return Home</w:t>
          </w:r>
        </w:p>
        <w:p w:rsidR="000D78AA" w:rsidRPr="005A36D2" w:rsidRDefault="00FB21BD" w:rsidP="005A36D2">
          <w:pPr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</w:pPr>
          <w:r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When Nursing Homes Refuse To </w:t>
          </w:r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Allow Residents </w:t>
          </w:r>
          <w:proofErr w:type="gramStart"/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>To</w:t>
          </w:r>
          <w:proofErr w:type="gramEnd"/>
          <w:r w:rsidR="005A36D2" w:rsidRPr="005A36D2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 xml:space="preserve"> Return Post-H</w:t>
          </w:r>
          <w:r w:rsidR="000D78AA" w:rsidRPr="000D78AA">
            <w:rPr>
              <w:rFonts w:eastAsiaTheme="majorEastAsia" w:cs="Calibri"/>
              <w:b/>
              <w:color w:val="1F497D" w:themeColor="text2"/>
              <w:sz w:val="32"/>
              <w:szCs w:val="40"/>
              <w:lang w:eastAsia="ja-JP"/>
            </w:rPr>
            <w:t>ospitalization</w:t>
          </w:r>
        </w:p>
        <w:p w:rsidR="005A36D2" w:rsidRPr="000D78AA" w:rsidRDefault="005A36D2" w:rsidP="005A36D2">
          <w:pPr>
            <w:rPr>
              <w:rFonts w:eastAsiaTheme="majorEastAsia" w:cs="Calibri"/>
              <w:b/>
              <w:i/>
              <w:color w:val="1F497D" w:themeColor="text2"/>
              <w:sz w:val="32"/>
              <w:szCs w:val="40"/>
              <w:lang w:eastAsia="ja-JP"/>
            </w:rPr>
          </w:pPr>
        </w:p>
        <w:p w:rsidR="000D78AA" w:rsidRPr="000D78AA" w:rsidRDefault="000D78AA" w:rsidP="000D78AA">
          <w:pPr>
            <w:spacing w:after="200" w:line="276" w:lineRule="auto"/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</w:pPr>
          <w:r w:rsidRPr="005A36D2"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  <w:t>training for hospital discharge p</w:t>
          </w:r>
          <w:r w:rsidRPr="000D78AA">
            <w:rPr>
              <w:rFonts w:asciiTheme="minorHAnsi" w:eastAsiaTheme="majorEastAsia" w:hAnsiTheme="minorHAnsi" w:cstheme="minorHAnsi"/>
              <w:b/>
              <w:caps/>
              <w:sz w:val="32"/>
              <w:szCs w:val="36"/>
              <w:lang w:eastAsia="ja-JP"/>
            </w:rPr>
            <w:t>lanners</w:t>
          </w:r>
        </w:p>
        <w:p w:rsidR="00C36348" w:rsidRDefault="00C36348" w:rsidP="000D78AA">
          <w:pPr>
            <w:jc w:val="center"/>
            <w:rPr>
              <w:rFonts w:asciiTheme="minorHAnsi" w:eastAsiaTheme="majorEastAsia" w:hAnsiTheme="minorHAnsi" w:cstheme="minorHAnsi"/>
              <w:b/>
              <w:caps/>
              <w:color w:val="7F7F7F" w:themeColor="text1" w:themeTint="80"/>
              <w:sz w:val="32"/>
              <w:szCs w:val="32"/>
              <w:lang w:eastAsia="ja-JP"/>
            </w:rPr>
          </w:pPr>
        </w:p>
        <w:p w:rsidR="000D78AA" w:rsidRPr="000D78AA" w:rsidRDefault="005A2643" w:rsidP="000D78AA">
          <w:pPr>
            <w:jc w:val="center"/>
            <w:rPr>
              <w:rFonts w:asciiTheme="minorHAnsi" w:eastAsiaTheme="majorEastAsia" w:hAnsiTheme="minorHAnsi" w:cstheme="minorHAnsi"/>
              <w:b/>
              <w:caps/>
              <w:color w:val="7F7F7F" w:themeColor="text1" w:themeTint="80"/>
              <w:sz w:val="32"/>
              <w:szCs w:val="32"/>
              <w:lang w:eastAsia="ja-JP"/>
            </w:rPr>
          </w:pPr>
        </w:p>
      </w:sdtContent>
    </w:sdt>
    <w:p w:rsidR="00C36348" w:rsidRPr="00307DC3" w:rsidRDefault="00C36348" w:rsidP="00C36348">
      <w:pPr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b/>
          <w:sz w:val="28"/>
          <w:szCs w:val="28"/>
        </w:rPr>
        <w:t xml:space="preserve">Thank you in advance for completing this short evaluation.  </w:t>
      </w:r>
      <w:r w:rsidRPr="00307DC3">
        <w:rPr>
          <w:rFonts w:asciiTheme="minorHAnsi" w:hAnsiTheme="minorHAnsi" w:cstheme="minorHAnsi"/>
          <w:sz w:val="28"/>
          <w:szCs w:val="28"/>
        </w:rPr>
        <w:t>Please circle your answer using the following scale:</w:t>
      </w:r>
    </w:p>
    <w:p w:rsidR="00C36348" w:rsidRPr="00307DC3" w:rsidRDefault="00C36348" w:rsidP="00C36348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7DC3">
        <w:rPr>
          <w:rFonts w:asciiTheme="minorHAnsi" w:hAnsiTheme="minorHAnsi" w:cstheme="minorHAnsi"/>
          <w:b/>
          <w:sz w:val="28"/>
          <w:szCs w:val="28"/>
        </w:rPr>
        <w:t>1 – Poor</w:t>
      </w:r>
      <w:proofErr w:type="gramStart"/>
      <w:r w:rsidR="0003797A">
        <w:rPr>
          <w:rFonts w:asciiTheme="minorHAnsi" w:hAnsiTheme="minorHAnsi" w:cstheme="minorHAnsi"/>
          <w:sz w:val="28"/>
          <w:szCs w:val="28"/>
        </w:rPr>
        <w:t>;  2</w:t>
      </w:r>
      <w:proofErr w:type="gramEnd"/>
      <w:r w:rsidR="0003797A">
        <w:rPr>
          <w:rFonts w:asciiTheme="minorHAnsi" w:hAnsiTheme="minorHAnsi" w:cstheme="minorHAnsi"/>
          <w:sz w:val="28"/>
          <w:szCs w:val="28"/>
        </w:rPr>
        <w:t xml:space="preserve"> – </w:t>
      </w:r>
      <w:r w:rsidR="003C3975">
        <w:rPr>
          <w:rFonts w:asciiTheme="minorHAnsi" w:hAnsiTheme="minorHAnsi" w:cstheme="minorHAnsi"/>
          <w:sz w:val="28"/>
          <w:szCs w:val="28"/>
        </w:rPr>
        <w:t>Below Average</w:t>
      </w:r>
      <w:r w:rsidR="00A32DB1">
        <w:rPr>
          <w:rFonts w:asciiTheme="minorHAnsi" w:hAnsiTheme="minorHAnsi" w:cstheme="minorHAnsi"/>
          <w:sz w:val="28"/>
          <w:szCs w:val="28"/>
        </w:rPr>
        <w:t>;  3 – Average;  4 – Above Average</w:t>
      </w:r>
      <w:r w:rsidRPr="00307DC3">
        <w:rPr>
          <w:rFonts w:asciiTheme="minorHAnsi" w:hAnsiTheme="minorHAnsi" w:cstheme="minorHAnsi"/>
          <w:sz w:val="28"/>
          <w:szCs w:val="28"/>
        </w:rPr>
        <w:t xml:space="preserve">;  </w:t>
      </w:r>
      <w:r w:rsidRPr="00307DC3">
        <w:rPr>
          <w:rFonts w:asciiTheme="minorHAnsi" w:hAnsiTheme="minorHAnsi" w:cstheme="minorHAnsi"/>
          <w:b/>
          <w:sz w:val="28"/>
          <w:szCs w:val="28"/>
        </w:rPr>
        <w:t>5 – Excellent</w:t>
      </w:r>
    </w:p>
    <w:p w:rsidR="00C36348" w:rsidRPr="00307DC3" w:rsidRDefault="00C36348" w:rsidP="00307DC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Overall, training met objectives</w:t>
      </w:r>
      <w:r w:rsidR="00307DC3">
        <w:rPr>
          <w:rFonts w:asciiTheme="minorHAnsi" w:hAnsiTheme="minorHAnsi" w:cstheme="minorHAnsi"/>
          <w:sz w:val="28"/>
          <w:szCs w:val="28"/>
        </w:rPr>
        <w:t>:</w:t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>1</w:t>
      </w:r>
      <w:r w:rsidRPr="00307DC3">
        <w:rPr>
          <w:rFonts w:asciiTheme="minorHAnsi" w:hAnsiTheme="minorHAnsi" w:cstheme="minorHAnsi"/>
          <w:sz w:val="28"/>
          <w:szCs w:val="28"/>
        </w:rPr>
        <w:tab/>
        <w:t>2</w:t>
      </w:r>
      <w:r w:rsidRPr="00307DC3">
        <w:rPr>
          <w:rFonts w:asciiTheme="minorHAnsi" w:hAnsiTheme="minorHAnsi" w:cstheme="minorHAnsi"/>
          <w:sz w:val="28"/>
          <w:szCs w:val="28"/>
        </w:rPr>
        <w:tab/>
        <w:t>3</w:t>
      </w:r>
      <w:r w:rsidRPr="00307DC3">
        <w:rPr>
          <w:rFonts w:asciiTheme="minorHAnsi" w:hAnsiTheme="minorHAnsi" w:cstheme="minorHAnsi"/>
          <w:sz w:val="28"/>
          <w:szCs w:val="28"/>
        </w:rPr>
        <w:tab/>
        <w:t>4</w:t>
      </w:r>
      <w:r w:rsidRPr="00307DC3">
        <w:rPr>
          <w:rFonts w:asciiTheme="minorHAnsi" w:hAnsiTheme="minorHAnsi" w:cstheme="minorHAnsi"/>
          <w:sz w:val="28"/>
          <w:szCs w:val="28"/>
        </w:rPr>
        <w:tab/>
        <w:t>5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Advocacy strategies helpful to me/my patients:</w:t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>1</w:t>
      </w:r>
      <w:r w:rsidRPr="00307DC3">
        <w:rPr>
          <w:rFonts w:asciiTheme="minorHAnsi" w:hAnsiTheme="minorHAnsi" w:cstheme="minorHAnsi"/>
          <w:sz w:val="28"/>
          <w:szCs w:val="28"/>
        </w:rPr>
        <w:tab/>
        <w:t>2</w:t>
      </w:r>
      <w:r w:rsidRPr="00307DC3">
        <w:rPr>
          <w:rFonts w:asciiTheme="minorHAnsi" w:hAnsiTheme="minorHAnsi" w:cstheme="minorHAnsi"/>
          <w:sz w:val="28"/>
          <w:szCs w:val="28"/>
        </w:rPr>
        <w:tab/>
        <w:t>3</w:t>
      </w:r>
      <w:r w:rsidRPr="00307DC3">
        <w:rPr>
          <w:rFonts w:asciiTheme="minorHAnsi" w:hAnsiTheme="minorHAnsi" w:cstheme="minorHAnsi"/>
          <w:sz w:val="28"/>
          <w:szCs w:val="28"/>
        </w:rPr>
        <w:tab/>
        <w:t>4</w:t>
      </w:r>
      <w:r w:rsidRPr="00307DC3">
        <w:rPr>
          <w:rFonts w:asciiTheme="minorHAnsi" w:hAnsiTheme="minorHAnsi" w:cstheme="minorHAnsi"/>
          <w:sz w:val="28"/>
          <w:szCs w:val="28"/>
        </w:rPr>
        <w:tab/>
        <w:t>5</w:t>
      </w:r>
    </w:p>
    <w:p w:rsidR="00C36348" w:rsidRPr="00307DC3" w:rsidRDefault="00307DC3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PowerPoint presentation </w:t>
      </w:r>
      <w:r w:rsidR="00A92881" w:rsidRPr="00307DC3">
        <w:rPr>
          <w:rFonts w:asciiTheme="minorHAnsi" w:hAnsiTheme="minorHAnsi" w:cstheme="minorHAnsi"/>
          <w:sz w:val="28"/>
          <w:szCs w:val="28"/>
        </w:rPr>
        <w:t>content is</w:t>
      </w:r>
      <w:r w:rsidR="00C36348" w:rsidRPr="00307DC3">
        <w:rPr>
          <w:rFonts w:asciiTheme="minorHAnsi" w:hAnsiTheme="minorHAnsi" w:cstheme="minorHAnsi"/>
          <w:sz w:val="28"/>
          <w:szCs w:val="28"/>
        </w:rPr>
        <w:t xml:space="preserve">: 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>1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2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3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4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5</w:t>
      </w:r>
    </w:p>
    <w:p w:rsidR="00C36348" w:rsidRPr="00307DC3" w:rsidRDefault="00A92881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S</w:t>
      </w:r>
      <w:r w:rsidR="00C36348" w:rsidRPr="00307DC3">
        <w:rPr>
          <w:rFonts w:asciiTheme="minorHAnsi" w:hAnsiTheme="minorHAnsi" w:cstheme="minorHAnsi"/>
          <w:sz w:val="28"/>
          <w:szCs w:val="28"/>
        </w:rPr>
        <w:t xml:space="preserve">upplemental (take-away) </w:t>
      </w:r>
      <w:r w:rsidRPr="00307DC3">
        <w:rPr>
          <w:rFonts w:asciiTheme="minorHAnsi" w:hAnsiTheme="minorHAnsi" w:cstheme="minorHAnsi"/>
          <w:sz w:val="28"/>
          <w:szCs w:val="28"/>
        </w:rPr>
        <w:t>M</w:t>
      </w:r>
      <w:r w:rsidR="00C36348" w:rsidRPr="00307DC3">
        <w:rPr>
          <w:rFonts w:asciiTheme="minorHAnsi" w:hAnsiTheme="minorHAnsi" w:cstheme="minorHAnsi"/>
          <w:sz w:val="28"/>
          <w:szCs w:val="28"/>
        </w:rPr>
        <w:t>aterials are: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>1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2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3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4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5</w:t>
      </w:r>
    </w:p>
    <w:p w:rsidR="00C36348" w:rsidRPr="00307DC3" w:rsidRDefault="00A92881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Knowledge of t</w:t>
      </w:r>
      <w:r w:rsidR="00C36348" w:rsidRPr="00307DC3">
        <w:rPr>
          <w:rFonts w:asciiTheme="minorHAnsi" w:hAnsiTheme="minorHAnsi" w:cstheme="minorHAnsi"/>
          <w:sz w:val="28"/>
          <w:szCs w:val="28"/>
        </w:rPr>
        <w:t xml:space="preserve">rainer: 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</w:r>
      <w:r w:rsidRPr="00307DC3">
        <w:rPr>
          <w:rFonts w:asciiTheme="minorHAnsi" w:hAnsiTheme="minorHAnsi" w:cstheme="minorHAnsi"/>
          <w:sz w:val="28"/>
          <w:szCs w:val="28"/>
        </w:rPr>
        <w:tab/>
      </w:r>
      <w:r w:rsidR="00307DC3">
        <w:rPr>
          <w:rFonts w:asciiTheme="minorHAnsi" w:hAnsiTheme="minorHAnsi" w:cstheme="minorHAnsi"/>
          <w:sz w:val="28"/>
          <w:szCs w:val="28"/>
        </w:rPr>
        <w:tab/>
      </w:r>
      <w:r w:rsidR="00C36348" w:rsidRPr="00307DC3">
        <w:rPr>
          <w:rFonts w:asciiTheme="minorHAnsi" w:hAnsiTheme="minorHAnsi" w:cstheme="minorHAnsi"/>
          <w:sz w:val="28"/>
          <w:szCs w:val="28"/>
        </w:rPr>
        <w:t>1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2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3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4</w:t>
      </w:r>
      <w:r w:rsidR="00C36348" w:rsidRPr="00307DC3">
        <w:rPr>
          <w:rFonts w:asciiTheme="minorHAnsi" w:hAnsiTheme="minorHAnsi" w:cstheme="minorHAnsi"/>
          <w:sz w:val="28"/>
          <w:szCs w:val="28"/>
        </w:rPr>
        <w:tab/>
        <w:t>5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COMMENTS:  _____</w:t>
      </w:r>
      <w:r w:rsidR="00307DC3">
        <w:rPr>
          <w:rFonts w:asciiTheme="minorHAnsi" w:hAnsiTheme="minorHAnsi" w:cstheme="minorHAnsi"/>
          <w:sz w:val="28"/>
          <w:szCs w:val="28"/>
        </w:rPr>
        <w:t>____________________</w:t>
      </w:r>
      <w:r w:rsidRPr="00307DC3">
        <w:rPr>
          <w:rFonts w:asciiTheme="minorHAnsi" w:hAnsiTheme="minorHAnsi" w:cstheme="minorHAnsi"/>
          <w:sz w:val="28"/>
          <w:szCs w:val="28"/>
        </w:rPr>
        <w:t>_____</w:t>
      </w:r>
      <w:r w:rsidR="00307DC3">
        <w:rPr>
          <w:rFonts w:asciiTheme="minorHAnsi" w:hAnsiTheme="minorHAnsi" w:cstheme="minorHAnsi"/>
          <w:sz w:val="28"/>
          <w:szCs w:val="28"/>
        </w:rPr>
        <w:t>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07DC3"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C36348" w:rsidRPr="00307DC3" w:rsidRDefault="00C36348" w:rsidP="00C36348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84CF9">
        <w:rPr>
          <w:rFonts w:asciiTheme="minorHAnsi" w:hAnsiTheme="minorHAnsi" w:cstheme="minorHAnsi"/>
          <w:b/>
          <w:sz w:val="28"/>
          <w:szCs w:val="28"/>
        </w:rPr>
        <w:t>I’d like to schedule another training session with colleagues.</w:t>
      </w:r>
      <w:r w:rsidRPr="00307DC3">
        <w:rPr>
          <w:rFonts w:asciiTheme="minorHAnsi" w:hAnsiTheme="minorHAnsi" w:cstheme="minorHAnsi"/>
          <w:sz w:val="28"/>
          <w:szCs w:val="28"/>
        </w:rPr>
        <w:t xml:space="preserve">  Please contact me to arrange it: __________________</w:t>
      </w:r>
      <w:r w:rsidR="00307DC3">
        <w:rPr>
          <w:rFonts w:asciiTheme="minorHAnsi" w:hAnsiTheme="minorHAnsi" w:cstheme="minorHAnsi"/>
          <w:sz w:val="28"/>
          <w:szCs w:val="28"/>
        </w:rPr>
        <w:t>_</w:t>
      </w:r>
      <w:r w:rsidRPr="00307DC3">
        <w:rPr>
          <w:rFonts w:asciiTheme="minorHAnsi" w:hAnsiTheme="minorHAnsi" w:cstheme="minorHAnsi"/>
          <w:sz w:val="28"/>
          <w:szCs w:val="28"/>
        </w:rPr>
        <w:t>_______________________</w:t>
      </w:r>
      <w:proofErr w:type="gramStart"/>
      <w:r w:rsidR="00307DC3">
        <w:rPr>
          <w:rFonts w:asciiTheme="minorHAnsi" w:hAnsiTheme="minorHAnsi" w:cstheme="minorHAnsi"/>
          <w:sz w:val="28"/>
          <w:szCs w:val="28"/>
        </w:rPr>
        <w:t>_  [</w:t>
      </w:r>
      <w:proofErr w:type="gramEnd"/>
      <w:r w:rsidR="00307DC3">
        <w:rPr>
          <w:rFonts w:asciiTheme="minorHAnsi" w:hAnsiTheme="minorHAnsi" w:cstheme="minorHAnsi"/>
          <w:sz w:val="28"/>
          <w:szCs w:val="28"/>
        </w:rPr>
        <w:t>Name &amp; Contact Info</w:t>
      </w:r>
      <w:r w:rsidRPr="00307DC3">
        <w:rPr>
          <w:rFonts w:asciiTheme="minorHAnsi" w:hAnsiTheme="minorHAnsi" w:cstheme="minorHAnsi"/>
          <w:sz w:val="28"/>
          <w:szCs w:val="28"/>
        </w:rPr>
        <w:t>]</w:t>
      </w:r>
    </w:p>
    <w:p w:rsidR="005A366C" w:rsidRPr="00307DC3" w:rsidRDefault="005A366C" w:rsidP="008069C2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0D78AA" w:rsidRPr="00C92ADF" w:rsidRDefault="000D78AA" w:rsidP="000D78AA">
      <w:pPr>
        <w:jc w:val="center"/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</w:pPr>
      <w:r w:rsidRPr="000D78AA"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  <w:t>Office of Ombudsman for Long-term care</w:t>
      </w:r>
    </w:p>
    <w:p w:rsidR="00FC487B" w:rsidRPr="00C92ADF" w:rsidRDefault="000D78AA" w:rsidP="000D78AA">
      <w:pPr>
        <w:jc w:val="center"/>
        <w:rPr>
          <w:rFonts w:ascii="Cambria" w:hAnsi="Cambria"/>
          <w:sz w:val="28"/>
          <w:szCs w:val="28"/>
        </w:rPr>
      </w:pPr>
      <w:r w:rsidRPr="00C92ADF">
        <w:rPr>
          <w:rFonts w:asciiTheme="minorHAnsi" w:eastAsiaTheme="majorEastAsia" w:hAnsiTheme="minorHAnsi" w:cstheme="minorHAnsi"/>
          <w:b/>
          <w:caps/>
          <w:color w:val="7F7F7F" w:themeColor="text1" w:themeTint="80"/>
          <w:sz w:val="28"/>
          <w:szCs w:val="28"/>
          <w:lang w:eastAsia="ja-JP"/>
        </w:rPr>
        <w:t>Minnesota board on Aging</w:t>
      </w:r>
    </w:p>
    <w:p w:rsidR="000D78AA" w:rsidRPr="000D78AA" w:rsidRDefault="000D78AA" w:rsidP="000D78AA">
      <w:pPr>
        <w:tabs>
          <w:tab w:val="center" w:pos="4680"/>
          <w:tab w:val="right" w:pos="9360"/>
        </w:tabs>
        <w:spacing w:before="120"/>
        <w:jc w:val="center"/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>Mailing address: PO Box 64971, St. Paul, MN 55164-0971</w:t>
      </w:r>
    </w:p>
    <w:p w:rsidR="000D78AA" w:rsidRPr="000D78AA" w:rsidRDefault="000D78AA" w:rsidP="000D78AA">
      <w:pPr>
        <w:tabs>
          <w:tab w:val="center" w:pos="4680"/>
          <w:tab w:val="right" w:pos="9360"/>
        </w:tabs>
        <w:jc w:val="center"/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Site location: Elmer L. Andersen Human Services Building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 540 Cedar St.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sz w:val="24"/>
          <w:szCs w:val="24"/>
        </w:rPr>
        <w:t xml:space="preserve"> St. Paul, MN 55155</w:t>
      </w:r>
    </w:p>
    <w:p w:rsidR="009D572A" w:rsidRPr="00E13D62" w:rsidRDefault="000D78AA" w:rsidP="00E13D62">
      <w:pPr>
        <w:tabs>
          <w:tab w:val="center" w:pos="4680"/>
          <w:tab w:val="right" w:pos="9360"/>
        </w:tabs>
        <w:spacing w:after="120"/>
        <w:jc w:val="center"/>
        <w:rPr>
          <w:rFonts w:asciiTheme="minorHAnsi" w:eastAsiaTheme="minorHAnsi" w:hAnsiTheme="minorHAnsi" w:cstheme="minorHAnsi"/>
        </w:rPr>
      </w:pP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(651)431-2555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 (800)657-3591 </w:t>
      </w:r>
      <w:r w:rsidRPr="000D78AA">
        <w:rPr>
          <w:rFonts w:asciiTheme="minorHAnsi" w:eastAsiaTheme="minorHAnsi" w:hAnsiTheme="minorHAnsi" w:cstheme="minorHAnsi"/>
          <w:color w:val="7F7F7F" w:themeColor="text1" w:themeTint="80"/>
          <w:position w:val="2"/>
          <w:sz w:val="18"/>
          <w:szCs w:val="18"/>
        </w:rPr>
        <w:t>●</w:t>
      </w:r>
      <w:r w:rsidRPr="000D78AA">
        <w:rPr>
          <w:rFonts w:asciiTheme="minorHAnsi" w:eastAsiaTheme="minorHAnsi" w:hAnsiTheme="minorHAnsi" w:cstheme="minorHAnsi"/>
          <w:color w:val="7F7F7F" w:themeColor="text1" w:themeTint="80"/>
        </w:rPr>
        <w:t xml:space="preserve"> FAX (651)431-7452</w:t>
      </w:r>
    </w:p>
    <w:sectPr w:rsidR="009D572A" w:rsidRPr="00E13D62" w:rsidSect="000D78AA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125A5"/>
    <w:multiLevelType w:val="hybridMultilevel"/>
    <w:tmpl w:val="A726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02"/>
    <w:rsid w:val="0003797A"/>
    <w:rsid w:val="000B2FC8"/>
    <w:rsid w:val="000D78AA"/>
    <w:rsid w:val="000E292E"/>
    <w:rsid w:val="00307DC3"/>
    <w:rsid w:val="00384C18"/>
    <w:rsid w:val="003A47FB"/>
    <w:rsid w:val="003C3975"/>
    <w:rsid w:val="003F49BF"/>
    <w:rsid w:val="00543940"/>
    <w:rsid w:val="005A2643"/>
    <w:rsid w:val="005A366C"/>
    <w:rsid w:val="005A36D2"/>
    <w:rsid w:val="005F1904"/>
    <w:rsid w:val="00740D64"/>
    <w:rsid w:val="00784055"/>
    <w:rsid w:val="008069C2"/>
    <w:rsid w:val="00872D87"/>
    <w:rsid w:val="0089133B"/>
    <w:rsid w:val="008E25CF"/>
    <w:rsid w:val="00983A53"/>
    <w:rsid w:val="009D572A"/>
    <w:rsid w:val="00A32DB1"/>
    <w:rsid w:val="00A90AA3"/>
    <w:rsid w:val="00A92881"/>
    <w:rsid w:val="00C00652"/>
    <w:rsid w:val="00C112EE"/>
    <w:rsid w:val="00C36348"/>
    <w:rsid w:val="00C92ADF"/>
    <w:rsid w:val="00D84CF9"/>
    <w:rsid w:val="00D862F3"/>
    <w:rsid w:val="00D94102"/>
    <w:rsid w:val="00E13D62"/>
    <w:rsid w:val="00F15933"/>
    <w:rsid w:val="00FB21BD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BC3A5-9ED8-47B8-A00F-DC06207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10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Mark</dc:creator>
  <cp:lastModifiedBy>Katie Kohler</cp:lastModifiedBy>
  <cp:revision>2</cp:revision>
  <dcterms:created xsi:type="dcterms:W3CDTF">2016-12-01T15:31:00Z</dcterms:created>
  <dcterms:modified xsi:type="dcterms:W3CDTF">2016-12-01T15:31:00Z</dcterms:modified>
</cp:coreProperties>
</file>